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5CA" w:rsidRPr="005455CA" w:rsidRDefault="005455CA" w:rsidP="005455CA">
      <w:pPr>
        <w:widowControl/>
        <w:shd w:val="clear" w:color="auto" w:fill="FFFFFF"/>
        <w:spacing w:after="120"/>
        <w:ind w:firstLine="432"/>
        <w:rPr>
          <w:rFonts w:ascii="宋体" w:eastAsia="宋体" w:hAnsi="宋体" w:cs="宋体"/>
          <w:color w:val="333333"/>
          <w:kern w:val="0"/>
          <w:sz w:val="22"/>
        </w:rPr>
      </w:pPr>
      <w:r w:rsidRPr="005455CA">
        <w:rPr>
          <w:rFonts w:ascii="宋体" w:eastAsia="宋体" w:hAnsi="宋体" w:cs="宋体" w:hint="eastAsia"/>
          <w:color w:val="333333"/>
          <w:kern w:val="0"/>
          <w:sz w:val="22"/>
        </w:rPr>
        <w:t>附件1     2020年惠州市中心人民医院招聘职位表</w:t>
      </w:r>
    </w:p>
    <w:tbl>
      <w:tblPr>
        <w:tblW w:w="835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4"/>
        <w:gridCol w:w="502"/>
        <w:gridCol w:w="1390"/>
        <w:gridCol w:w="514"/>
        <w:gridCol w:w="874"/>
        <w:gridCol w:w="1246"/>
        <w:gridCol w:w="1114"/>
        <w:gridCol w:w="2014"/>
      </w:tblGrid>
      <w:tr w:rsidR="005455CA" w:rsidRPr="005455CA" w:rsidTr="005455CA">
        <w:trPr>
          <w:trHeight w:val="612"/>
          <w:tblCellSpacing w:w="0" w:type="dxa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岗位类别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岗位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招聘计划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学历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专业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年龄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其他条件</w:t>
            </w:r>
          </w:p>
        </w:tc>
      </w:tr>
      <w:tr w:rsidR="005455CA" w:rsidRPr="005455CA" w:rsidTr="005455CA">
        <w:trPr>
          <w:trHeight w:val="1392"/>
          <w:tblCellSpacing w:w="0" w:type="dxa"/>
        </w:trPr>
        <w:tc>
          <w:tcPr>
            <w:tcW w:w="8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专业技术类岗位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急诊内科医师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全日制本科以上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急诊医学或临床医学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35周岁以下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1. 取得执业医师资证，完成住院医师规范化培训</w:t>
            </w: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>  2.在三级综合医院临床岗位工作满3年以上</w:t>
            </w:r>
          </w:p>
        </w:tc>
      </w:tr>
      <w:tr w:rsidR="005455CA" w:rsidRPr="005455CA" w:rsidTr="005455CA">
        <w:trPr>
          <w:trHeight w:val="1548"/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55CA" w:rsidRPr="005455CA" w:rsidRDefault="005455CA" w:rsidP="005455C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急诊儿科医师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全日制本科以上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临床医学或儿科医学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35周岁以下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1.取得执业医师资格证，完成住院医师规范化培训</w:t>
            </w: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>  2.在三级综合医院儿科临床岗位工作满3年以上</w:t>
            </w:r>
          </w:p>
        </w:tc>
      </w:tr>
      <w:tr w:rsidR="005455CA" w:rsidRPr="005455CA" w:rsidTr="005455CA">
        <w:trPr>
          <w:trHeight w:val="17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55CA" w:rsidRPr="005455CA" w:rsidRDefault="005455CA" w:rsidP="005455C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核医学科副主任医师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本科以上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临床医学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35周岁以下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1.具有副主任医师资格</w:t>
            </w: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>  2.在三级甲等综合医院核医学岗位工作满2年以上</w:t>
            </w: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>  3.在三级甲等综合医院工作满15年以上者，年龄可放宽至45岁</w:t>
            </w:r>
          </w:p>
        </w:tc>
      </w:tr>
      <w:tr w:rsidR="005455CA" w:rsidRPr="005455CA" w:rsidTr="005455CA">
        <w:trPr>
          <w:trHeight w:val="17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55CA" w:rsidRPr="005455CA" w:rsidRDefault="005455CA" w:rsidP="005455C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高压氧室医师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本科以上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临床医学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35周岁以下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1.具有医师资格</w:t>
            </w: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>  2.在三级甲等综合医院高压氧岗位工作满2年以上</w:t>
            </w: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>  3.在三级甲等综合医院工作满15年以上者，年龄可放宽至45岁</w:t>
            </w:r>
          </w:p>
        </w:tc>
      </w:tr>
      <w:tr w:rsidR="005455CA" w:rsidRPr="005455CA" w:rsidTr="005455CA">
        <w:trPr>
          <w:trHeight w:val="1164"/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55CA" w:rsidRPr="005455CA" w:rsidRDefault="005455CA" w:rsidP="005455C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病理科技师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本科以上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病理学与病理生理学、临床医学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35周岁以下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1.具有技师资格</w:t>
            </w: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>  2.在三级甲等综合医院病理科岗位工作满2年以上</w:t>
            </w:r>
          </w:p>
        </w:tc>
      </w:tr>
      <w:tr w:rsidR="005455CA" w:rsidRPr="005455CA" w:rsidTr="005455CA">
        <w:trPr>
          <w:trHeight w:val="1224"/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55CA" w:rsidRPr="005455CA" w:rsidRDefault="005455CA" w:rsidP="005455C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临床检验师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本科以上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临床检验诊断学、医学检验或临床医学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35周岁以下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1.具有技师资格</w:t>
            </w: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>  2.在三级甲等综合医院检验岗位工作满2年以上</w:t>
            </w:r>
          </w:p>
        </w:tc>
      </w:tr>
      <w:tr w:rsidR="005455CA" w:rsidRPr="005455CA" w:rsidTr="005455CA">
        <w:trPr>
          <w:trHeight w:val="1176"/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55CA" w:rsidRPr="005455CA" w:rsidRDefault="005455CA" w:rsidP="005455C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药师/中药师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本科以上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药学类专业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35周岁以下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1.具有药师/中药师资格</w:t>
            </w: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>  2.在三级甲等综合医院药房/静脉配置中心岗位工作满2年以上</w:t>
            </w:r>
          </w:p>
        </w:tc>
      </w:tr>
      <w:tr w:rsidR="005455CA" w:rsidRPr="005455CA" w:rsidTr="005455CA">
        <w:trPr>
          <w:trHeight w:val="1092"/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55CA" w:rsidRPr="005455CA" w:rsidRDefault="005455CA" w:rsidP="005455C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财务部干事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本科以上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会计学、财务管理或经济学类专业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35周岁以下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1.具有助理会计师资格</w:t>
            </w: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>  2.在三级甲等综合医院财务部工作满2年以上</w:t>
            </w:r>
          </w:p>
        </w:tc>
      </w:tr>
      <w:tr w:rsidR="005455CA" w:rsidRPr="005455CA" w:rsidTr="005455CA">
        <w:trPr>
          <w:trHeight w:val="1308"/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55CA" w:rsidRPr="005455CA" w:rsidRDefault="005455CA" w:rsidP="005455C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信息部计算机工程师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本科以上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计算机类专业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35周岁以下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1.    具有助理工程师以上专业技术资格</w:t>
            </w:r>
          </w:p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2.在三级甲等综合医院信息部计算机网络中心工作满2年以上</w:t>
            </w:r>
          </w:p>
        </w:tc>
      </w:tr>
      <w:tr w:rsidR="005455CA" w:rsidRPr="005455CA" w:rsidTr="005455CA">
        <w:trPr>
          <w:trHeight w:val="1380"/>
          <w:tblCellSpacing w:w="0" w:type="dxa"/>
        </w:trPr>
        <w:tc>
          <w:tcPr>
            <w:tcW w:w="8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行政辅助类岗位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党委办公室干事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本科以上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政治学、马克思主义理论类专业、汉语言文学、哲学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35周岁以下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1.中共党员        </w:t>
            </w:r>
          </w:p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2.在三级甲等综合医院党委办公室岗位工作满2年以上</w:t>
            </w:r>
          </w:p>
        </w:tc>
      </w:tr>
      <w:tr w:rsidR="005455CA" w:rsidRPr="005455CA" w:rsidTr="005455CA">
        <w:trPr>
          <w:trHeight w:val="1128"/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55CA" w:rsidRPr="005455CA" w:rsidRDefault="005455CA" w:rsidP="005455C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后勤保障部文员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全日制</w:t>
            </w:r>
          </w:p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大专以上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工商管理类、经济学类、</w:t>
            </w: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>  工业工程类专业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35周岁以下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在三级甲等综合医院重点工程项目管理岗位上工作满2年以上</w:t>
            </w:r>
          </w:p>
        </w:tc>
      </w:tr>
      <w:tr w:rsidR="005455CA" w:rsidRPr="005455CA" w:rsidTr="005455CA">
        <w:trPr>
          <w:trHeight w:val="1164"/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55CA" w:rsidRPr="005455CA" w:rsidRDefault="005455CA" w:rsidP="005455C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物资管理办公室文员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全日制</w:t>
            </w:r>
          </w:p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大专以上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工商管理学类、经济学类专业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35周岁以下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在三级甲等综合医院物资管理办公室文员岗位工作满2年以上</w:t>
            </w:r>
          </w:p>
        </w:tc>
      </w:tr>
      <w:tr w:rsidR="005455CA" w:rsidRPr="005455CA" w:rsidTr="005455CA">
        <w:trPr>
          <w:trHeight w:val="1188"/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55CA" w:rsidRPr="005455CA" w:rsidRDefault="005455CA" w:rsidP="005455C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医院招标管理办公室文员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全日制</w:t>
            </w:r>
          </w:p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大专以上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建设工程管理类、经济学类、工商管理类专业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35周岁以下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在三级甲等综合医院招标管理办公室岗位工作满2年以上</w:t>
            </w:r>
          </w:p>
        </w:tc>
      </w:tr>
      <w:tr w:rsidR="005455CA" w:rsidRPr="005455CA" w:rsidTr="005455CA">
        <w:trPr>
          <w:trHeight w:val="1188"/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55CA" w:rsidRPr="005455CA" w:rsidRDefault="005455CA" w:rsidP="005455C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新媒体运营中心文员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全日制</w:t>
            </w:r>
          </w:p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大专以上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广播影视类、新闻传播学类专业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35周岁以下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在三级甲等综合医院新媒体运营岗位工作满2年以上</w:t>
            </w:r>
          </w:p>
        </w:tc>
      </w:tr>
      <w:tr w:rsidR="005455CA" w:rsidRPr="005455CA" w:rsidTr="005455CA">
        <w:trPr>
          <w:trHeight w:val="1488"/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55CA" w:rsidRPr="005455CA" w:rsidRDefault="005455CA" w:rsidP="005455C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病案统计室统计员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全日制</w:t>
            </w:r>
          </w:p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大专以上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临床医学、经济统计学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35周岁以下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1.取得病案信息技术资格证</w:t>
            </w: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>  2.在三级甲等综合医院病案统计岗位工作满2年以上</w:t>
            </w:r>
          </w:p>
        </w:tc>
      </w:tr>
      <w:tr w:rsidR="005455CA" w:rsidRPr="005455CA" w:rsidTr="005455CA">
        <w:trPr>
          <w:trHeight w:val="1776"/>
          <w:tblCellSpacing w:w="0" w:type="dxa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lastRenderedPageBreak/>
              <w:t>医疗辅助类岗位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放射科技工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大专以上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专业不限制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30周岁以下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1.取得放射科技工上岗资格证</w:t>
            </w: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>  2.在三级甲等综合医院放射影像技术岗位工作满2年以上</w:t>
            </w:r>
          </w:p>
        </w:tc>
      </w:tr>
      <w:tr w:rsidR="005455CA" w:rsidRPr="005455CA" w:rsidTr="005455CA">
        <w:trPr>
          <w:trHeight w:val="708"/>
          <w:tblCellSpacing w:w="0" w:type="dxa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ind w:firstLine="336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ind w:firstLine="336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合计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5455C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ind w:firstLine="336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ind w:firstLine="336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ind w:firstLine="336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455CA" w:rsidRPr="005455CA" w:rsidRDefault="005455CA" w:rsidP="005455CA">
            <w:pPr>
              <w:widowControl/>
              <w:wordWrap w:val="0"/>
              <w:ind w:firstLine="336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</w:tbl>
    <w:p w:rsidR="005455CA" w:rsidRPr="005455CA" w:rsidRDefault="005455CA" w:rsidP="005455CA">
      <w:pPr>
        <w:widowControl/>
        <w:shd w:val="clear" w:color="auto" w:fill="FFFFFF"/>
        <w:ind w:firstLine="432"/>
        <w:rPr>
          <w:rFonts w:ascii="宋体" w:eastAsia="宋体" w:hAnsi="宋体" w:cs="宋体" w:hint="eastAsia"/>
          <w:color w:val="333333"/>
          <w:kern w:val="0"/>
          <w:sz w:val="22"/>
        </w:rPr>
      </w:pPr>
    </w:p>
    <w:p w:rsidR="00E86E48" w:rsidRDefault="00E86E48"/>
    <w:sectPr w:rsidR="00E86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E48" w:rsidRDefault="00E86E48" w:rsidP="005455CA">
      <w:r>
        <w:separator/>
      </w:r>
    </w:p>
  </w:endnote>
  <w:endnote w:type="continuationSeparator" w:id="1">
    <w:p w:rsidR="00E86E48" w:rsidRDefault="00E86E48" w:rsidP="00545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E48" w:rsidRDefault="00E86E48" w:rsidP="005455CA">
      <w:r>
        <w:separator/>
      </w:r>
    </w:p>
  </w:footnote>
  <w:footnote w:type="continuationSeparator" w:id="1">
    <w:p w:rsidR="00E86E48" w:rsidRDefault="00E86E48" w:rsidP="005455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5CA"/>
    <w:rsid w:val="005455CA"/>
    <w:rsid w:val="00E8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5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55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5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55CA"/>
    <w:rPr>
      <w:sz w:val="18"/>
      <w:szCs w:val="18"/>
    </w:rPr>
  </w:style>
  <w:style w:type="paragraph" w:styleId="a5">
    <w:name w:val="Normal (Web)"/>
    <w:basedOn w:val="a"/>
    <w:uiPriority w:val="99"/>
    <w:unhideWhenUsed/>
    <w:rsid w:val="005455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>china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2020-01-15T02:16:00Z</dcterms:created>
  <dcterms:modified xsi:type="dcterms:W3CDTF">2020-01-15T02:16:00Z</dcterms:modified>
</cp:coreProperties>
</file>