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40" w:lineRule="exact"/>
        <w:ind w:right="48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ind w:right="48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2"/>
        </w:rPr>
        <w:t>佛山市南海区委组织部公开招聘机关事业单位辅助工作人员职位表</w:t>
      </w:r>
      <w:bookmarkEnd w:id="0"/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308"/>
        <w:gridCol w:w="1896"/>
        <w:gridCol w:w="828"/>
        <w:gridCol w:w="792"/>
        <w:gridCol w:w="1517"/>
        <w:gridCol w:w="1418"/>
        <w:gridCol w:w="1781"/>
        <w:gridCol w:w="1356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招聘单位</w:t>
            </w:r>
          </w:p>
        </w:tc>
        <w:tc>
          <w:tcPr>
            <w:tcW w:w="13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招聘职位</w:t>
            </w:r>
          </w:p>
        </w:tc>
        <w:tc>
          <w:tcPr>
            <w:tcW w:w="18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职位简介</w:t>
            </w:r>
          </w:p>
        </w:tc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招聘人数</w:t>
            </w:r>
          </w:p>
        </w:tc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年龄</w:t>
            </w:r>
          </w:p>
        </w:tc>
        <w:tc>
          <w:tcPr>
            <w:tcW w:w="15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学位</w:t>
            </w:r>
          </w:p>
        </w:tc>
        <w:tc>
          <w:tcPr>
            <w:tcW w:w="17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专业</w:t>
            </w:r>
          </w:p>
        </w:tc>
        <w:tc>
          <w:tcPr>
            <w:tcW w:w="13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其他要求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年薪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南海区老干部大学（南海区老干部活动中心）</w:t>
            </w: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辅员</w:t>
            </w:r>
          </w:p>
        </w:tc>
        <w:tc>
          <w:tcPr>
            <w:tcW w:w="18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区老干部活动中心行政岗位、区老干部大学教学管理</w:t>
            </w:r>
          </w:p>
        </w:tc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  <w:r>
              <w:rPr>
                <w:rFonts w:hint="eastAsia" w:ascii="仿宋_GB2312" w:eastAsia="仿宋_GB2312"/>
                <w:sz w:val="28"/>
                <w:lang w:val="en-GB"/>
              </w:rPr>
              <w:t>0</w:t>
            </w:r>
            <w:r>
              <w:rPr>
                <w:rFonts w:hint="eastAsia" w:ascii="仿宋_GB2312" w:eastAsia="仿宋_GB2312"/>
                <w:sz w:val="28"/>
              </w:rPr>
              <w:t>周岁以下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学士学位及以上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法学类（B0301）或戏剧与影视学类（B0506）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highlight w:val="none"/>
                <w:lang w:eastAsia="zh-CN"/>
              </w:rPr>
              <w:t>不限</w:t>
            </w: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trike/>
                <w:dstrike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highlight w:val="none"/>
                <w:lang w:eastAsia="zh-CN"/>
              </w:rPr>
              <w:t>约6.</w:t>
            </w:r>
            <w:r>
              <w:rPr>
                <w:rFonts w:hint="eastAsia" w:ascii="仿宋_GB2312" w:eastAsia="仿宋_GB2312"/>
                <w:sz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highlight w:val="none"/>
                <w:lang w:eastAsia="zh-CN"/>
              </w:rPr>
              <w:t>万</w:t>
            </w:r>
          </w:p>
        </w:tc>
      </w:tr>
    </w:tbl>
    <w:p>
      <w:pPr>
        <w:pStyle w:val="8"/>
        <w:spacing w:line="360" w:lineRule="exact"/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</w:pPr>
    </w:p>
    <w:p>
      <w:pPr>
        <w:pStyle w:val="8"/>
        <w:spacing w:line="360" w:lineRule="exact"/>
        <w:rPr>
          <w:rFonts w:hint="eastAsia" w:ascii="仿宋_GB2312" w:hAnsi="仿宋_GB2312" w:eastAsia="仿宋_GB2312"/>
          <w:b/>
          <w:bCs/>
          <w:color w:val="000000"/>
          <w:sz w:val="24"/>
          <w:szCs w:val="32"/>
          <w:highlight w:val="none"/>
        </w:rPr>
      </w:pP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说明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highlight w:val="none"/>
        </w:rPr>
        <w:t>：①年龄计算时间为1988年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highlight w:val="none"/>
        </w:rPr>
        <w:t>月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highlight w:val="none"/>
        </w:rPr>
        <w:t>日后出生；②学历学位须国家承认，国（境）外学历须提供学历认证；③学科、专业代码及名称参照广东省考试录用公务员专业目录（2019版）。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E4174"/>
    <w:rsid w:val="421E41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3">
    <w:name w:val="Default Paragraph Font"/>
    <w:link w:val="4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 Char"/>
    <w:basedOn w:val="5"/>
    <w:link w:val="3"/>
    <w:uiPriority w:val="0"/>
    <w:pPr>
      <w:tabs>
        <w:tab w:val="left" w:pos="425"/>
      </w:tabs>
      <w:ind w:left="425" w:hanging="425"/>
    </w:pPr>
  </w:style>
  <w:style w:type="paragraph" w:customStyle="1" w:styleId="5">
    <w:name w:val="正文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styleId="6">
    <w:name w:val="page number"/>
    <w:basedOn w:val="3"/>
    <w:uiPriority w:val="0"/>
  </w:style>
  <w:style w:type="paragraph" w:customStyle="1" w:styleId="8">
    <w:name w:val="正文 New New New New New New New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2019-10-10T02:12:00Z</dcterms:created>
  <dc:creator>user</dc:creator>
  <cp:lastModifiedBy>user</cp:lastModifiedBy>
  <dcterms:modified xsi:type="dcterms:W3CDTF">2019-10-10T02:13:41Z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