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深圳市龙华区</w:t>
      </w:r>
      <w:r>
        <w:rPr>
          <w:rFonts w:ascii="宋体" w:hAnsi="宋体" w:cs="宋体"/>
          <w:b/>
          <w:bCs/>
          <w:sz w:val="44"/>
          <w:szCs w:val="44"/>
        </w:rPr>
        <w:t>2019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ascii="宋体" w:hAnsi="宋体" w:cs="宋体"/>
          <w:b/>
          <w:bCs/>
          <w:sz w:val="44"/>
          <w:szCs w:val="44"/>
        </w:rPr>
        <w:t>9</w:t>
      </w:r>
      <w:r>
        <w:rPr>
          <w:rFonts w:hint="eastAsia" w:ascii="宋体" w:hAnsi="宋体" w:cs="宋体"/>
          <w:b/>
          <w:bCs/>
          <w:sz w:val="44"/>
          <w:szCs w:val="44"/>
        </w:rPr>
        <w:t>月招聘</w:t>
      </w:r>
    </w:p>
    <w:p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非编人员报名表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2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54"/>
        <w:gridCol w:w="6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是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份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族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贯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业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重</w:t>
            </w:r>
          </w:p>
        </w:tc>
        <w:tc>
          <w:tcPr>
            <w:tcW w:w="14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作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算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机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平</w:t>
            </w:r>
          </w:p>
        </w:tc>
        <w:tc>
          <w:tcPr>
            <w:tcW w:w="30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ascii="仿宋_GB2312" w:hAnsi="仿宋_GB2312" w:eastAsia="仿宋_GB2312" w:cs="仿宋_GB2312"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ascii="仿宋_GB2312" w:hAnsi="仿宋_GB2312" w:eastAsia="仿宋_GB2312" w:cs="仿宋_GB2312"/>
                <w:color w:val="333333"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</w:rPr>
              <w:t>驾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语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语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种</w:t>
            </w:r>
          </w:p>
        </w:tc>
        <w:tc>
          <w:tcPr>
            <w:tcW w:w="162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</w:t>
            </w:r>
            <w:r>
              <w:rPr>
                <w:rFonts w:ascii="仿宋_GB2312" w:hAnsi="仿宋_GB2312" w:eastAsia="仿宋_GB2312" w:cs="仿宋_GB2312"/>
                <w:b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平</w:t>
            </w:r>
          </w:p>
        </w:tc>
        <w:tc>
          <w:tcPr>
            <w:tcW w:w="4995" w:type="dxa"/>
            <w:gridSpan w:val="19"/>
            <w:tcBorders>
              <w:bottom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ascii="仿宋_GB2312" w:hAnsi="仿宋_GB2312" w:eastAsia="仿宋_GB2312" w:cs="仿宋_GB2312"/>
                <w:color w:val="333333"/>
                <w:sz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ascii="仿宋_GB2312" w:hAnsi="仿宋_GB2312" w:eastAsia="仿宋_GB2312" w:cs="仿宋_GB2312"/>
                <w:color w:val="333333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ascii="仿宋_GB2312" w:hAnsi="仿宋_GB2312" w:eastAsia="仿宋_GB2312" w:cs="仿宋_GB2312"/>
                <w:color w:val="333333"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一般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2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话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日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夜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)</w:t>
            </w:r>
          </w:p>
        </w:tc>
        <w:tc>
          <w:tcPr>
            <w:tcW w:w="1770" w:type="dxa"/>
            <w:tcBorders>
              <w:top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机</w:t>
            </w:r>
          </w:p>
        </w:tc>
        <w:tc>
          <w:tcPr>
            <w:tcW w:w="1594" w:type="dxa"/>
            <w:tcBorders>
              <w:top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系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地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址</w:t>
            </w:r>
          </w:p>
        </w:tc>
        <w:tc>
          <w:tcPr>
            <w:tcW w:w="495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电话</w:t>
            </w:r>
          </w:p>
        </w:tc>
        <w:tc>
          <w:tcPr>
            <w:tcW w:w="8043" w:type="dxa"/>
            <w:gridSpan w:val="5"/>
            <w:tcBorders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2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tcBorders>
              <w:top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名</w:t>
            </w:r>
          </w:p>
        </w:tc>
        <w:tc>
          <w:tcPr>
            <w:tcW w:w="1080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系</w:t>
            </w:r>
          </w:p>
        </w:tc>
        <w:tc>
          <w:tcPr>
            <w:tcW w:w="1080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龄</w:t>
            </w:r>
          </w:p>
        </w:tc>
        <w:tc>
          <w:tcPr>
            <w:tcW w:w="4140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工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作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单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位</w:t>
            </w:r>
          </w:p>
        </w:tc>
        <w:tc>
          <w:tcPr>
            <w:tcW w:w="2448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系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tcBorders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2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工作经历及受教育经验</w:t>
      </w:r>
    </w:p>
    <w:tbl>
      <w:tblPr>
        <w:tblStyle w:val="2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受教育经历：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受教育经历：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受教育经历：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bottom w:val="doub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受教育经历：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13" w:firstLineChars="196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-542" w:leftChars="-258" w:right="178" w:rightChars="85" w:firstLine="2"/>
        <w:rPr>
          <w:b/>
          <w:szCs w:val="21"/>
          <w:shd w:val="pct10" w:color="auto" w:fill="FFFFFF"/>
        </w:rPr>
      </w:pPr>
    </w:p>
    <w:p>
      <w:pPr>
        <w:adjustRightInd w:val="0"/>
        <w:snapToGrid w:val="0"/>
        <w:spacing w:line="560" w:lineRule="exact"/>
        <w:ind w:firstLine="210" w:firstLineChars="100"/>
        <w:rPr>
          <w:szCs w:val="21"/>
          <w:u w:val="single"/>
        </w:rPr>
      </w:pP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日</w:t>
      </w: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Cs w:val="21"/>
        </w:rPr>
        <w:t>（手写</w:t>
      </w:r>
      <w:r>
        <w:rPr>
          <w:rFonts w:ascii="仿宋_GB2312" w:hAnsi="仿宋_GB2312" w:eastAsia="仿宋_GB2312" w:cs="仿宋_GB2312"/>
          <w:szCs w:val="21"/>
        </w:rPr>
        <w:t>/</w:t>
      </w:r>
      <w:r>
        <w:rPr>
          <w:rFonts w:hint="eastAsia" w:ascii="仿宋_GB2312" w:hAnsi="仿宋_GB2312" w:eastAsia="仿宋_GB2312" w:cs="仿宋_GB2312"/>
          <w:szCs w:val="21"/>
        </w:rPr>
        <w:t>电子签名具有同等法律效应）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EE5036"/>
    <w:rsid w:val="000C3C0D"/>
    <w:rsid w:val="001D544D"/>
    <w:rsid w:val="005431B5"/>
    <w:rsid w:val="005A0AC4"/>
    <w:rsid w:val="0079304D"/>
    <w:rsid w:val="00A50597"/>
    <w:rsid w:val="4BEE5036"/>
    <w:rsid w:val="53E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2</TotalTime>
  <ScaleCrop>false</ScaleCrop>
  <LinksUpToDate>false</LinksUpToDate>
  <CharactersWithSpaces>823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Normal mad</cp:lastModifiedBy>
  <dcterms:modified xsi:type="dcterms:W3CDTF">2019-09-12T01:55:29Z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