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28"/>
          <w:lang w:val="en-US" w:eastAsia="zh-CN" w:bidi="ar-SA"/>
        </w:rPr>
        <w:pict>
          <v:rect id="文本框 6" o:spid="_x0000_s1028" o:spt="1" style="position:absolute;left:0pt;margin-left:-11.05pt;margin-top:-32.05pt;height:33.25pt;width:67.5pt;z-index:251658240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 inset="7.09pt,3.68pt,7.09pt,3.68pt">
              <w:txbxContent>
                <w:p>
                  <w:pPr>
                    <w:adjustRightInd w:val="0"/>
                    <w:snapToGrid w:val="0"/>
                    <w:jc w:val="left"/>
                    <w:rPr>
                      <w:rFonts w:hint="eastAsia" w:ascii="黑体" w:hAnsi="黑体" w:eastAsia="黑体" w:cs="文鼎小标宋简"/>
                      <w:szCs w:val="32"/>
                    </w:rPr>
                  </w:pPr>
                  <w:r>
                    <w:rPr>
                      <w:rFonts w:hint="eastAsia" w:ascii="黑体" w:hAnsi="黑体" w:eastAsia="黑体" w:cs="文鼎小标宋简"/>
                      <w:szCs w:val="32"/>
                    </w:rPr>
                    <w:t>附件1</w:t>
                  </w:r>
                </w:p>
                <w:p/>
              </w:txbxContent>
            </v:textbox>
          </v:rect>
        </w:pic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工业和信息化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遴选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公务员职位表</w:t>
      </w:r>
    </w:p>
    <w:tbl>
      <w:tblPr>
        <w:tblStyle w:val="6"/>
        <w:tblpPr w:leftFromText="180" w:rightFromText="180" w:vertAnchor="text" w:horzAnchor="page" w:tblpX="1143" w:tblpY="113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707"/>
        <w:gridCol w:w="654"/>
        <w:gridCol w:w="1863"/>
        <w:gridCol w:w="2355"/>
        <w:gridCol w:w="918"/>
        <w:gridCol w:w="1099"/>
        <w:gridCol w:w="1526"/>
        <w:gridCol w:w="931"/>
        <w:gridCol w:w="73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tblHeader/>
          <w:jc w:val="center"/>
        </w:trPr>
        <w:tc>
          <w:tcPr>
            <w:tcW w:w="1617" w:type="dxa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  <w:lang w:eastAsia="zh-CN"/>
              </w:rPr>
              <w:t>遴选</w:t>
            </w: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职位</w:t>
            </w:r>
          </w:p>
        </w:tc>
        <w:tc>
          <w:tcPr>
            <w:tcW w:w="707" w:type="dxa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职位</w:t>
            </w:r>
          </w:p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代码</w:t>
            </w:r>
          </w:p>
        </w:tc>
        <w:tc>
          <w:tcPr>
            <w:tcW w:w="654" w:type="dxa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  <w:lang w:eastAsia="zh-CN"/>
              </w:rPr>
              <w:t>遴选</w:t>
            </w: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1863" w:type="dxa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  <w:lang w:eastAsia="zh-CN"/>
              </w:rPr>
              <w:t>遴选</w:t>
            </w:r>
          </w:p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范围</w:t>
            </w:r>
          </w:p>
        </w:tc>
        <w:tc>
          <w:tcPr>
            <w:tcW w:w="23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专业要求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10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其他条件</w:t>
            </w: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面试比例</w:t>
            </w: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考试地点</w:t>
            </w:r>
          </w:p>
        </w:tc>
        <w:tc>
          <w:tcPr>
            <w:tcW w:w="17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备  注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（岗位简介）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  <w:jc w:val="center"/>
        </w:trPr>
        <w:tc>
          <w:tcPr>
            <w:tcW w:w="161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厅机关一级主任科员以下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  <w:t>A01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楷体_GB2312" w:cs="Times New Roman"/>
                <w:color w:val="000000"/>
                <w:sz w:val="22"/>
                <w:szCs w:val="22"/>
                <w:lang w:val="en-US" w:eastAsia="zh-CN"/>
              </w:rPr>
              <w:t>广东省内</w:t>
            </w: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市、县、乡三级</w:t>
            </w:r>
            <w:r>
              <w:rPr>
                <w:rFonts w:hint="default" w:eastAsia="楷体_GB2312" w:cs="Times New Roman"/>
                <w:color w:val="000000"/>
                <w:sz w:val="22"/>
                <w:szCs w:val="22"/>
                <w:lang w:val="en-US" w:eastAsia="zh-CN"/>
              </w:rPr>
              <w:t>具有国家公务员身份（含参照公务员法管理单位，下同）、符合报名条件且已经进行公务员登记的乡科级正职以下公务员或</w:t>
            </w: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default" w:eastAsia="楷体_GB2312" w:cs="Times New Roman"/>
                <w:color w:val="000000"/>
                <w:sz w:val="22"/>
                <w:szCs w:val="22"/>
                <w:lang w:val="en-US" w:eastAsia="zh-CN"/>
              </w:rPr>
              <w:t>级主任科员以下及相当层次的职级公务员，不含聘任制公务员。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  <w:lang w:eastAsia="zh-CN"/>
              </w:rPr>
              <w:t>材料科学与工程、化学、化学工程与技术、机械工程、控制科学与工程、自动化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  <w:t>全日制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  <w:t>本科以上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  <w:t>学历、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  <w:t>学士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  <w:t>以上学位</w:t>
            </w:r>
          </w:p>
        </w:tc>
        <w:tc>
          <w:tcPr>
            <w:tcW w:w="1099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一般30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  <w:t>周岁以</w:t>
            </w:r>
            <w:r>
              <w:rPr>
                <w:rFonts w:hint="eastAsia" w:eastAsia="楷体_GB2312" w:cs="Times New Roman"/>
                <w:color w:val="000000"/>
                <w:sz w:val="22"/>
                <w:szCs w:val="22"/>
                <w:lang w:eastAsia="zh-CN"/>
              </w:rPr>
              <w:t>下（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  <w:t>即19</w:t>
            </w: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88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  <w:t>年</w:t>
            </w: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  <w:t>月</w:t>
            </w: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  <w:t>日后出生）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  <w:lang w:eastAsia="zh-CN"/>
              </w:rPr>
              <w:t>，获得博士学位的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  <w:t>35周岁以下（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  <w:lang w:eastAsia="zh-CN"/>
              </w:rPr>
              <w:t>即19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  <w:t>83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  <w:lang w:eastAsia="zh-CN"/>
              </w:rPr>
              <w:t>日后出生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default" w:eastAsia="楷体_GB2312" w:cs="Times New Roman"/>
                <w:color w:val="000000"/>
                <w:sz w:val="22"/>
                <w:szCs w:val="22"/>
                <w:lang w:val="en-US" w:eastAsia="zh-CN"/>
              </w:rPr>
              <w:t>具有</w:t>
            </w: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广东</w:t>
            </w:r>
            <w:r>
              <w:rPr>
                <w:rFonts w:hint="default" w:eastAsia="楷体_GB2312" w:cs="Times New Roman"/>
                <w:color w:val="000000"/>
                <w:sz w:val="22"/>
                <w:szCs w:val="22"/>
                <w:lang w:val="en-US" w:eastAsia="zh-CN"/>
              </w:rPr>
              <w:t>省内</w:t>
            </w: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市、县、乡三级</w:t>
            </w:r>
            <w:r>
              <w:rPr>
                <w:rFonts w:hint="default" w:eastAsia="楷体_GB2312" w:cs="Times New Roman"/>
                <w:color w:val="000000"/>
                <w:sz w:val="22"/>
                <w:szCs w:val="22"/>
                <w:lang w:val="en-US" w:eastAsia="zh-CN"/>
              </w:rPr>
              <w:t>公务员身份，历年年度考核均为称职以上等次；</w:t>
            </w: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具有2年以上基层工作经历和2年以上公务员工作经历；</w:t>
            </w:r>
            <w:r>
              <w:rPr>
                <w:rFonts w:hint="default" w:eastAsia="楷体_GB2312" w:cs="Times New Roman"/>
                <w:color w:val="000000"/>
                <w:sz w:val="22"/>
                <w:szCs w:val="22"/>
                <w:lang w:val="en-US" w:eastAsia="zh-CN"/>
              </w:rPr>
              <w:t>从事</w:t>
            </w: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工业和信息化</w:t>
            </w:r>
            <w:r>
              <w:rPr>
                <w:rFonts w:hint="default" w:eastAsia="楷体_GB2312" w:cs="Times New Roman"/>
                <w:color w:val="000000"/>
                <w:sz w:val="22"/>
                <w:szCs w:val="22"/>
                <w:lang w:val="en-US" w:eastAsia="zh-CN"/>
              </w:rPr>
              <w:t>相关工作</w:t>
            </w: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的优先考虑</w:t>
            </w:r>
            <w:r>
              <w:rPr>
                <w:rFonts w:hint="default" w:eastAsia="楷体_GB2312" w:cs="Times New Roman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:5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  <w:t>广州</w:t>
            </w:r>
          </w:p>
        </w:tc>
        <w:tc>
          <w:tcPr>
            <w:tcW w:w="1718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  <w:t>从事</w:t>
            </w: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工业和信息化相关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  <w:jc w:val="center"/>
        </w:trPr>
        <w:tc>
          <w:tcPr>
            <w:tcW w:w="161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厅机关一级主任科员以下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A02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63" w:type="dxa"/>
            <w:vMerge w:val="continue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eastAsia="楷体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  <w:lang w:eastAsia="zh-CN"/>
              </w:rPr>
              <w:t>产业经济学、区域经济学、土地资源管理、城乡规划学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  <w:t>从事</w:t>
            </w: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工业和信息化相关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1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厅机关一级主任科员以下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  <w:t>A0</w:t>
            </w: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6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  <w:lang w:val="en-US" w:eastAsia="zh-CN"/>
              </w:rPr>
              <w:t>电子科学与技术、信息与通信工程、计算机科学与技术、软件工程、信息与计算科学、信息管理与信息系统</w:t>
            </w:r>
          </w:p>
        </w:tc>
        <w:tc>
          <w:tcPr>
            <w:tcW w:w="918" w:type="dxa"/>
            <w:vMerge w:val="continue"/>
            <w:vAlign w:val="top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vMerge w:val="continue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 w:val="continue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vMerge w:val="continue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  <w:t>从事</w:t>
            </w:r>
            <w:r>
              <w:rPr>
                <w:rFonts w:hint="eastAsia" w:eastAsia="楷体_GB2312" w:cs="Times New Roman"/>
                <w:color w:val="000000"/>
                <w:sz w:val="22"/>
                <w:szCs w:val="22"/>
                <w:lang w:val="en-US" w:eastAsia="zh-CN"/>
              </w:rPr>
              <w:t>工业和信息化相关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  <w:lang w:val="en-US" w:eastAsia="zh-CN"/>
              </w:rPr>
              <w:t>工作</w:t>
            </w:r>
          </w:p>
        </w:tc>
      </w:tr>
    </w:tbl>
    <w:p>
      <w:pPr>
        <w:widowControl w:val="0"/>
        <w:wordWrap/>
        <w:adjustRightInd/>
        <w:snapToGrid/>
        <w:spacing w:line="320" w:lineRule="exact"/>
        <w:ind w:right="0"/>
        <w:jc w:val="both"/>
        <w:textAlignment w:val="auto"/>
        <w:outlineLvl w:val="9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altName w:val="微软雅黑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仿宋_GB2312" w:cs="Times New Roman"/>
        <w:kern w:val="2"/>
        <w:sz w:val="18"/>
        <w:szCs w:val="22"/>
        <w:lang w:val="en-US" w:eastAsia="zh-CN" w:bidi="ar-SA"/>
      </w:rPr>
      <w:pict>
        <v:rect id="文本框 4" o:spid="_x0000_s2050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_GB2312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6541F72"/>
    <w:rsid w:val="00337F28"/>
    <w:rsid w:val="01CC458F"/>
    <w:rsid w:val="030B61CE"/>
    <w:rsid w:val="06093DE5"/>
    <w:rsid w:val="0B85232B"/>
    <w:rsid w:val="0CF62E9E"/>
    <w:rsid w:val="0D3B46F1"/>
    <w:rsid w:val="0D790148"/>
    <w:rsid w:val="0E0E37CD"/>
    <w:rsid w:val="0E9441E4"/>
    <w:rsid w:val="11CE32B1"/>
    <w:rsid w:val="11E94E30"/>
    <w:rsid w:val="12123A02"/>
    <w:rsid w:val="13E20B4B"/>
    <w:rsid w:val="1569205C"/>
    <w:rsid w:val="1ABB4A98"/>
    <w:rsid w:val="1F0C15C9"/>
    <w:rsid w:val="20712C6D"/>
    <w:rsid w:val="20F11696"/>
    <w:rsid w:val="22314489"/>
    <w:rsid w:val="2368083F"/>
    <w:rsid w:val="242F4302"/>
    <w:rsid w:val="26541F72"/>
    <w:rsid w:val="31CE1018"/>
    <w:rsid w:val="34B271AF"/>
    <w:rsid w:val="368539B8"/>
    <w:rsid w:val="3FC35533"/>
    <w:rsid w:val="430C64DB"/>
    <w:rsid w:val="43F649DE"/>
    <w:rsid w:val="490815CD"/>
    <w:rsid w:val="4F696EE3"/>
    <w:rsid w:val="4FFB15A8"/>
    <w:rsid w:val="56A8041D"/>
    <w:rsid w:val="570D7C12"/>
    <w:rsid w:val="577D7900"/>
    <w:rsid w:val="578A2DC6"/>
    <w:rsid w:val="59117CB6"/>
    <w:rsid w:val="5A355FF5"/>
    <w:rsid w:val="5C9271F4"/>
    <w:rsid w:val="63733539"/>
    <w:rsid w:val="6A0117BA"/>
    <w:rsid w:val="6C512896"/>
    <w:rsid w:val="6F64708E"/>
    <w:rsid w:val="71750688"/>
    <w:rsid w:val="76475D0D"/>
    <w:rsid w:val="7F662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2019-08-09T06:36:00Z</dcterms:created>
  <dc:creator>李帆</dc:creator>
  <cp:lastModifiedBy>李帆</cp:lastModifiedBy>
  <cp:lastPrinted>2019-08-20T06:26:00Z</cp:lastPrinted>
  <dcterms:modified xsi:type="dcterms:W3CDTF">2019-09-05T06:42:00Z</dcterms:modified>
  <dc:title>中共广东省工业和信息化厅党组关于报送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