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6</w:t>
      </w:r>
    </w:p>
    <w:p>
      <w:pPr>
        <w:ind w:firstLine="720" w:firstLineChars="200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lang w:eastAsia="zh-CN"/>
        </w:rPr>
        <w:t>广州中医药大学师资博士后考试方式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考试方式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包括心理测试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岗位能</w:t>
      </w:r>
      <w:bookmarkStart w:id="0" w:name="_GoBack"/>
      <w:bookmarkEnd w:id="0"/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力测试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面试、。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本次考试不指定考试复习用书。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具体考试方案</w:t>
      </w:r>
    </w:p>
    <w:p>
      <w:pPr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1.岗位能力测试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（1）时间与地点另行通知。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（2）岗位能力测试满分100.00分，成绩计算到小数点后两位。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（3）岗位能力测试合格分数线为70.00分，70.00分以下的不得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进入心理测试和面试环节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岗位能力测试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合格的，根据成绩从高分到低分排序，每个招聘岗位按1: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比例确定进入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心理测试和面试环节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心理测试和面试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（1）心理测试和面试时间、地点、资格复审等事项另行通知。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（2）面试成绩满分100.00分，计算到小数点后两位。成绩当场向考生公布。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（3）面试合格分数线为70.00分，低于70.00分的不得进入岗位能力测试。</w:t>
      </w:r>
    </w:p>
    <w:p>
      <w:pPr>
        <w:ind w:firstLine="640" w:firstLineChars="200"/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（4）面试合格的，</w:t>
      </w:r>
      <w:r>
        <w:rPr>
          <w:rFonts w:hint="eastAsia" w:ascii="Times New Roman" w:hAnsi="Times New Roman" w:eastAsia="仿宋_GB2312" w:cs="Arial"/>
          <w:kern w:val="0"/>
          <w:sz w:val="32"/>
          <w:szCs w:val="32"/>
          <w:lang w:eastAsia="zh-CN"/>
        </w:rPr>
        <w:t>进入聘任考察环节。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.总成绩计算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考试总成绩计算到小数点后两位，按下列公式计算：</w:t>
      </w:r>
    </w:p>
    <w:p>
      <w:pPr>
        <w:ind w:firstLine="640" w:firstLineChars="200"/>
        <w:rPr>
          <w:rFonts w:ascii="Times New Roman" w:hAnsi="Times New Roman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考试总成绩＝面试成绩×60%＋岗位能力测试×40％。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E2D85"/>
    <w:rsid w:val="14781E51"/>
    <w:rsid w:val="1BA30971"/>
    <w:rsid w:val="26651BC0"/>
    <w:rsid w:val="2C687FD0"/>
    <w:rsid w:val="524E10C7"/>
    <w:rsid w:val="54AE2D85"/>
    <w:rsid w:val="771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2019-09-03T07:07:00Z</dcterms:created>
  <dc:creator>南窗</dc:creator>
  <cp:lastModifiedBy>南窗</cp:lastModifiedBy>
  <dcterms:modified xsi:type="dcterms:W3CDTF">2019-09-03T07:54:01Z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