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B4" w:rsidRPr="005F59B4" w:rsidRDefault="005F59B4" w:rsidP="005F59B4">
      <w:pPr>
        <w:widowControl/>
        <w:shd w:val="clear" w:color="auto" w:fill="FFFFFF"/>
        <w:jc w:val="left"/>
        <w:rPr>
          <w:rFonts w:ascii="Verdana" w:eastAsia="宋体" w:hAnsi="Verdana" w:cs="宋体"/>
          <w:color w:val="444444"/>
          <w:kern w:val="0"/>
          <w:sz w:val="17"/>
          <w:szCs w:val="17"/>
        </w:rPr>
      </w:pPr>
    </w:p>
    <w:tbl>
      <w:tblPr>
        <w:tblW w:w="7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828"/>
        <w:gridCol w:w="451"/>
        <w:gridCol w:w="2257"/>
        <w:gridCol w:w="451"/>
        <w:gridCol w:w="978"/>
        <w:gridCol w:w="1881"/>
      </w:tblGrid>
      <w:tr w:rsidR="005F59B4" w:rsidRPr="005F59B4" w:rsidTr="005F59B4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广东工商职业学院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2018-2019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学年第二学期教师招聘计划</w:t>
            </w:r>
          </w:p>
        </w:tc>
      </w:tr>
      <w:tr w:rsidR="005F59B4" w:rsidRPr="005F59B4" w:rsidTr="005F59B4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合共：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170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人</w:t>
            </w:r>
          </w:p>
        </w:tc>
      </w:tr>
      <w:tr w:rsidR="005F59B4" w:rsidRPr="005F59B4" w:rsidTr="005F59B4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部门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拟安排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岗位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人数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学科、专业要求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性别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学历（学位）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职称、其他要求</w:t>
            </w:r>
          </w:p>
        </w:tc>
      </w:tr>
      <w:tr w:rsidR="005F59B4" w:rsidRPr="005F59B4" w:rsidTr="005F59B4"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各系部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（二级学院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)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专业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带头人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br/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10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法学、中国语言文学、旅游管理、教育学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应用经济学（金融学、国际贸易学、统计学、数量经济学）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3.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管理科学与工程、工商管理（会计学、企业管理）、管理学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4.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艺术学、设计艺术学、美术学、土木工程、建筑学、力学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5.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计算机科学与技术、软件工程、信息与通信工程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6.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机械工程、控制科学与工程、机械制造及其自动化、车辆工程（汽车方向）、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7.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马克思主义理论、哲学、政治学</w:t>
            </w:r>
          </w:p>
        </w:tc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硕士学位或以上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正高级职称；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年龄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65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岁以下，身体健康；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3.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具有较强的教学科研能力，有担任高校教学管理工作经历。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专业骨干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本科学士或以上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副高级职称以上；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年龄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63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岁以下，身体健康；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3.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具有较强的教学科研能力。</w:t>
            </w:r>
          </w:p>
        </w:tc>
      </w:tr>
      <w:tr w:rsidR="005F59B4" w:rsidRPr="005F59B4" w:rsidTr="005F59B4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各系部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（二级学院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)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有实践经验的专业技术人员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50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会计学、财务管理、工商管理、市场营销、金融学、人力资源管理、经济学、管理科学与工程信息管理与电子商务、国际经济与贸易等相关专业；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英语语言文学、外国语言学及应用语言学、翻译学；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3.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电气工程、车辆工程、机器人工程、电子信息；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4.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建筑环境与能源工程、工程管理、土木工程、建筑学；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5.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视觉传达设计、环境艺术与设计、数字媒体艺术（影视制作、动画设计）相关专业；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6.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计算机科学与技术、软件工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lastRenderedPageBreak/>
              <w:t>程、信息与通信工程等相关专业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7.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物流管理、物联网、物流工程等专业。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lastRenderedPageBreak/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本科学士或以上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满足下列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1-3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条件之一：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具有工程师、高级工程师、会计师、高级会计师、经济师、高级经济师等中高级职称。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具有技师、高级技师等国家职业资格证书。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3.3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年以上企业工作经验。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4.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能承担专业课和实验、实训教学，指导学生毕业设计等。</w:t>
            </w:r>
          </w:p>
        </w:tc>
      </w:tr>
      <w:tr w:rsidR="005F59B4" w:rsidRPr="005F59B4" w:rsidTr="005F59B4"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lastRenderedPageBreak/>
              <w:t>建筑工程系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本科教学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工程造价专业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中级或以上职称或二级造价师优先。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建筑装饰设计、室内装饰设计相关专业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市政工程施工管理相关专业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土木工程、建筑工程、工程建设等相关专业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风景园林、园艺相关专业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计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算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机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应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用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技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术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系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本科教学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计算机科学与技术、软件工程、网络工程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硕士研究生以上学历或副高以上职称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企业高级工程师或具有软件开发、计算机网络、动漫设计、移动通信技术、应用电子、电子商务技术等具有信息技术产业一线经验的工程师。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计算机应用技术及相关专业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硕士研究生以上学历或副高以上职称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软件技术及相关专业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硕士研究生以上学历或副高以上职称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数字媒体技术及相关专业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硕士研究生以上学历或副高以上职称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动漫设计与制作及相关专业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硕士研究生以上学历或副高以上职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lastRenderedPageBreak/>
              <w:t>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移动通信技术及相关专业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硕士研究生以上学历或副高以上职称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应用电子技术及相关专业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硕士研究生以上学历或副高以上职称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电子商务技术及相关专业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硕士研究生以上学历或副高以上职称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物联网技术及相关专业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硕士研究生以上学历或副高以上职称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实训管理员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计算机应用技术及相关专业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本科学士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工商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管理系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本科教学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物流管理、物联网、物流工程等专业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有高职院校任教经历者优先。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人力资源管理、工商管理相关专业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经济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管理系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本科教学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电子商务、计算机科学技术、网络工程专业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中级以上职称或有高职院校任教经历者，学历可放宽至本科学士。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金融学、财政学、会计学、经济学相关专业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中级以上职称或有高职院校任教经历者，学历可放宽至本科学士。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投资理财、金融学、财政学、会计学等相关专业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中级以上职称或有高职院校任教经历者，学历可放宽至本科学士。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旅游管理、艺术学、广告学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/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广告设计、会展经济与管理、装饰设计等相关专业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lastRenderedPageBreak/>
              <w:t>财会系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本科教学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会计、财务管理、会计信息化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讲师、会计师优先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会计、财务管理、会计信息化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本科学士及以上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教授或副教授、研究生学历优先</w:t>
            </w:r>
          </w:p>
        </w:tc>
      </w:tr>
      <w:tr w:rsidR="005F59B4" w:rsidRPr="005F59B4" w:rsidTr="005F59B4"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艺术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设计系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本科教学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环境艺术设计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本科学士及以上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副教授以上职称或高级工程师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本科教学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产品艺术设计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本科学士及以上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副教授以上职称或高级工程师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本科教学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视觉传播设计与制作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本科学士及以上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副教授以上职称或高级工程师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数字媒体艺术设计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本科学士及以上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副教授以上职称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艺术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设计系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本科教学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歌舞表演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声乐方向，讲师职称以上优先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钢琴方向，讲师职称以上优先</w:t>
            </w:r>
          </w:p>
        </w:tc>
      </w:tr>
      <w:tr w:rsidR="005F59B4" w:rsidRPr="005F59B4" w:rsidTr="005F59B4"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应用外语系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大英教师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（本科教学）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4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英语（语言文学）专业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+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讲师；本科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+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副教授以上职称；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商英教师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（本科教学）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英语、商务英语专业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中级以上职称者或有高校相关任教经验者优先。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西班牙语专业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本科学士或以上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中级以上职称者或有高校相关任教经验者优先。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学前教育、医学卫生类（护理）、舞蹈基础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中级以上职称者或有高校相关任教经验者优先。</w:t>
            </w:r>
          </w:p>
        </w:tc>
      </w:tr>
      <w:tr w:rsidR="005F59B4" w:rsidRPr="005F59B4" w:rsidTr="005F59B4"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思想政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lastRenderedPageBreak/>
              <w:t>治教学部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lastRenderedPageBreak/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中国近代史、马克思主义研究、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lastRenderedPageBreak/>
              <w:t>思想政治教育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lastRenderedPageBreak/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lastRenderedPageBreak/>
              <w:t>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中国近代史、马克思主义研究</w:t>
            </w:r>
          </w:p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思想政治教育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公共教学部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数学类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中级以上职称或有建模竞赛经验者优先。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心理学或教育学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中级以上职称或有高校教学经验者优先。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就业课教师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经济类或思政类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中级以上职称或有职业指导师或创业指导师优先。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4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体育类相关专业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Verdana" w:eastAsia="宋体" w:hAnsi="Verdana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5F59B4" w:rsidRPr="005F59B4" w:rsidTr="005F59B4"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文化传播系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数字媒体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有业界经验者优先。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计算机类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有业界经验者优先。</w:t>
            </w:r>
          </w:p>
        </w:tc>
      </w:tr>
      <w:tr w:rsidR="005F59B4" w:rsidRPr="005F59B4" w:rsidTr="005F59B4"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智能制造学院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本科教学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械制制造及其自动化、机械设计及理论、工程力学、机械电子工程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本科学士或以上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高级工程师或工程师有企业工作经验，高工年龄不高于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63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岁，工程师年龄不高于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58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岁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本科教学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电机与电器、电力电子与电气传动、与控制工程、检测技术与自动化装置、计算机科学与技术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本科学士或以上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高级工程师或工程师有企业工作经验，高工年龄不高于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63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岁，工程师年龄不高于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58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岁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本科教学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车辆工程、汽车服务工程、机械制造及其自动化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本科学士或以上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高级工程师或工程师有企业工作经验，高工年龄不高于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63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岁，工程师年龄不高于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58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岁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械制制造及其自动化、机械设计及理论、工程力学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男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年龄小于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45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岁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机械电子工程、电机与电器、电力电子与电气传动、电工理论与新技术、电力系统及其自动化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年龄小于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45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岁、副高及以上职称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机器人工程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男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lastRenderedPageBreak/>
              <w:t>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lastRenderedPageBreak/>
              <w:t>年龄小于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45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岁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电机与电器、电力电子与电气传动、电力系统及其自动化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男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年龄小于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50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岁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车辆工程、汽车服务工程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硕士研究生及以上学历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年龄小于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45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岁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专任教师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本科学士或以上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年龄小于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61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岁，有副高及以上职称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实训指导教师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电气工程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本科学士或以上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年龄小于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58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岁、工程师或实验师</w:t>
            </w:r>
          </w:p>
        </w:tc>
      </w:tr>
      <w:tr w:rsidR="005F59B4" w:rsidRPr="005F59B4" w:rsidTr="005F59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实训指导教师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机械工程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本科学士或以上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年龄小于</w:t>
            </w: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60</w:t>
            </w: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岁、工程师或实验师</w:t>
            </w:r>
          </w:p>
        </w:tc>
      </w:tr>
      <w:tr w:rsidR="005F59B4" w:rsidRPr="005F59B4" w:rsidTr="005F59B4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学院办公室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行政岗位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中文、高等教育学、职业技术教育学等专业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有高校管理相关工作经验者优先。</w:t>
            </w:r>
          </w:p>
        </w:tc>
      </w:tr>
      <w:tr w:rsidR="005F59B4" w:rsidRPr="005F59B4" w:rsidTr="005F59B4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人事处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行政岗位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人力资源管理、法律、中文类相关专业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中共党员、具有较强的文字写作能力和沟通能力，有高校人事管理工作经验者优先。</w:t>
            </w:r>
          </w:p>
        </w:tc>
      </w:tr>
      <w:tr w:rsidR="005F59B4" w:rsidRPr="005F59B4" w:rsidTr="005F59B4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后勤总务处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行政岗位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人力资源管理、园林设计等相关专业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9B4" w:rsidRPr="005F59B4" w:rsidRDefault="005F59B4" w:rsidP="005F59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5F59B4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有高校后勤管理相关工作经验者优先。</w:t>
            </w:r>
          </w:p>
        </w:tc>
      </w:tr>
    </w:tbl>
    <w:p w:rsidR="005F59B4" w:rsidRPr="005F59B4" w:rsidRDefault="005F59B4" w:rsidP="005F59B4">
      <w:pPr>
        <w:widowControl/>
        <w:shd w:val="clear" w:color="auto" w:fill="FFFFFF"/>
        <w:jc w:val="left"/>
        <w:rPr>
          <w:rFonts w:ascii="Verdana" w:eastAsia="宋体" w:hAnsi="Verdana" w:cs="宋体"/>
          <w:color w:val="444444"/>
          <w:kern w:val="0"/>
          <w:sz w:val="17"/>
          <w:szCs w:val="17"/>
        </w:rPr>
      </w:pPr>
      <w:r w:rsidRPr="005F59B4">
        <w:rPr>
          <w:rFonts w:ascii="Verdana" w:eastAsia="宋体" w:hAnsi="Verdana" w:cs="宋体"/>
          <w:b/>
          <w:bCs/>
          <w:color w:val="444444"/>
          <w:kern w:val="0"/>
          <w:sz w:val="19"/>
          <w:szCs w:val="19"/>
        </w:rPr>
        <w:br/>
      </w:r>
    </w:p>
    <w:p w:rsidR="00A562A3" w:rsidRDefault="00A562A3"/>
    <w:sectPr w:rsidR="00A56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A3" w:rsidRDefault="00A562A3" w:rsidP="005F59B4">
      <w:r>
        <w:separator/>
      </w:r>
    </w:p>
  </w:endnote>
  <w:endnote w:type="continuationSeparator" w:id="1">
    <w:p w:rsidR="00A562A3" w:rsidRDefault="00A562A3" w:rsidP="005F5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A3" w:rsidRDefault="00A562A3" w:rsidP="005F59B4">
      <w:r>
        <w:separator/>
      </w:r>
    </w:p>
  </w:footnote>
  <w:footnote w:type="continuationSeparator" w:id="1">
    <w:p w:rsidR="00A562A3" w:rsidRDefault="00A562A3" w:rsidP="005F5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9B4"/>
    <w:rsid w:val="005F59B4"/>
    <w:rsid w:val="00A5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5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9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5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59B4"/>
    <w:rPr>
      <w:sz w:val="18"/>
      <w:szCs w:val="18"/>
    </w:rPr>
  </w:style>
  <w:style w:type="character" w:styleId="a5">
    <w:name w:val="Strong"/>
    <w:basedOn w:val="a0"/>
    <w:uiPriority w:val="22"/>
    <w:qFormat/>
    <w:rsid w:val="005F5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3253</Characters>
  <Application>Microsoft Office Word</Application>
  <DocSecurity>0</DocSecurity>
  <Lines>27</Lines>
  <Paragraphs>7</Paragraphs>
  <ScaleCrop>false</ScaleCrop>
  <Company>china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2019-04-19T03:23:00Z</dcterms:created>
  <dcterms:modified xsi:type="dcterms:W3CDTF">2019-04-19T03:23:00Z</dcterms:modified>
</cp:coreProperties>
</file>