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48"/>
        <w:tblW w:w="10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1116"/>
        <w:gridCol w:w="552"/>
        <w:gridCol w:w="1452"/>
        <w:gridCol w:w="1128"/>
        <w:gridCol w:w="1692"/>
        <w:gridCol w:w="1992"/>
        <w:gridCol w:w="2496"/>
      </w:tblGrid>
      <w:tr w:rsidR="0036733E" w:rsidRPr="0036733E" w:rsidTr="0065369C">
        <w:trPr>
          <w:trHeight w:val="432"/>
        </w:trPr>
        <w:tc>
          <w:tcPr>
            <w:tcW w:w="108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华南师范大学附属中学公开招聘岗位表（第二批）</w:t>
            </w:r>
          </w:p>
        </w:tc>
      </w:tr>
      <w:tr w:rsidR="0036733E" w:rsidRPr="0036733E" w:rsidTr="0065369C">
        <w:trPr>
          <w:trHeight w:val="1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</w:rPr>
            </w:pPr>
          </w:p>
        </w:tc>
      </w:tr>
      <w:tr w:rsidR="0036733E" w:rsidRPr="0036733E" w:rsidTr="0065369C">
        <w:trPr>
          <w:trHeight w:val="384"/>
        </w:trPr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岗位名称</w:t>
            </w:r>
          </w:p>
        </w:tc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人数</w:t>
            </w: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岗位类别及等级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学历学位</w:t>
            </w:r>
          </w:p>
        </w:tc>
        <w:tc>
          <w:tcPr>
            <w:tcW w:w="3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专业及代码</w:t>
            </w:r>
          </w:p>
        </w:tc>
        <w:tc>
          <w:tcPr>
            <w:tcW w:w="2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其它条件</w:t>
            </w:r>
          </w:p>
        </w:tc>
      </w:tr>
      <w:tr w:rsidR="0036733E" w:rsidRPr="0036733E" w:rsidTr="0065369C">
        <w:trPr>
          <w:trHeight w:val="3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本科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研究生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</w:tc>
      </w:tr>
      <w:tr w:rsidR="0036733E" w:rsidRPr="0036733E" w:rsidTr="0065369C">
        <w:trPr>
          <w:trHeight w:val="1632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物理教师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专业技术十二级或以上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全日制本科（学士）或以上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B0702物理学类  B0708地球物理学类     B0807电子信息类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A0702物理学       A0708地球物理学    A0803光学工程    A0809电子科学与技术     A040112学科教学硕士（专业硕士）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rPr>
                <w:rFonts w:ascii="微软雅黑" w:eastAsia="微软雅黑" w:hAnsi="微软雅黑" w:cs="宋体"/>
                <w:color w:val="000000"/>
                <w:kern w:val="0"/>
                <w:sz w:val="10"/>
                <w:szCs w:val="10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0"/>
                <w:szCs w:val="10"/>
              </w:rPr>
              <w:t>1.应届毕业生在中学或大学阶段有参加物理竞赛的经历。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0"/>
                <w:szCs w:val="10"/>
              </w:rPr>
              <w:br/>
              <w:t>2.社会人员应具有中学物理竞赛指导经验。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0"/>
                <w:szCs w:val="10"/>
              </w:rPr>
              <w:br/>
              <w:t>3.硕士研究生以上学历学位者，其研究生阶段所学专业为“学科教学硕士”的，要求其研究的方向或领域为物理相关专业。</w:t>
            </w:r>
          </w:p>
        </w:tc>
      </w:tr>
      <w:tr w:rsidR="0036733E" w:rsidRPr="0036733E" w:rsidTr="0065369C">
        <w:trPr>
          <w:trHeight w:val="1692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化学教师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专业技术十二级或以上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全日制本科（学士）或以上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spacing w:after="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B0703化学类   B0814化工与制药类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1"/>
                <w:szCs w:val="11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t>A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  <w:szCs w:val="13"/>
                <w:bdr w:val="none" w:sz="0" w:space="0" w:color="auto" w:frame="1"/>
              </w:rPr>
              <w:t>0703化学      A0817化学工程与技术  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t>A040112学科教学硕士（专业硕士）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1"/>
                <w:szCs w:val="11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t>1.应届毕业生在中学或大学阶段有参加化学竞赛的经历。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br/>
              <w:t>2.社会人员应具有中学化学竞赛指导经验。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br/>
              <w:t>3.硕士研究生以上学历学位者，其研究生阶段所学专业为“学科教学硕士”的，要求其研究的方向或领域为化学相关专业。</w:t>
            </w:r>
          </w:p>
        </w:tc>
      </w:tr>
      <w:tr w:rsidR="0036733E" w:rsidRPr="0036733E" w:rsidTr="0065369C">
        <w:trPr>
          <w:trHeight w:val="1692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信息技术教师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专业技术十二级或以上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全日制本科（学士）或以上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B0701数学类                B0809计算机类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A0701数学        A0812计算机科学与技术      A040112学科教学硕士（专业硕士）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0"/>
                <w:szCs w:val="10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0"/>
                <w:szCs w:val="10"/>
              </w:rPr>
              <w:t>1.应届毕业生在中学或大学阶段有参加信息学竞赛的经历。       2.社会人员应具有中学信息学竞赛指导经验。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0"/>
                <w:szCs w:val="10"/>
              </w:rPr>
              <w:br/>
              <w:t>3.硕士研究生以上学历学位者，其研究生阶段所学专业为“学科教学硕士”的，要求其研究的方向或领域为信息技术相关专业。</w:t>
            </w:r>
          </w:p>
        </w:tc>
      </w:tr>
      <w:tr w:rsidR="0036733E" w:rsidRPr="0036733E" w:rsidTr="0065369C">
        <w:trPr>
          <w:trHeight w:val="972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语文教师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专业技术十一级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研究生（硕士）或以上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B050101汉语言文学 B050102汉语言        B050106应用语言学  B050301新闻学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1"/>
                <w:szCs w:val="11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t>A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  <w:szCs w:val="13"/>
                <w:bdr w:val="none" w:sz="0" w:space="0" w:color="auto" w:frame="1"/>
              </w:rPr>
              <w:t>0501中国语言文学      A040102课程与教学论  A040112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t>学科教学硕士（专业硕士）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1"/>
                <w:szCs w:val="11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t>硕士研究生以上学历学位者，其研究生阶段所学专业为“课程与教学论”的，要求其研究的方向或领域为汉语言类或中国文学类相关专业。</w:t>
            </w:r>
          </w:p>
        </w:tc>
      </w:tr>
      <w:tr w:rsidR="0036733E" w:rsidRPr="0036733E" w:rsidTr="0065369C">
        <w:trPr>
          <w:trHeight w:val="972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3673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数学教师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专业技术十一级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研究生（硕士）或以上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B0701数学类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1"/>
                <w:szCs w:val="11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t>A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  <w:szCs w:val="13"/>
                <w:bdr w:val="none" w:sz="0" w:space="0" w:color="auto" w:frame="1"/>
              </w:rPr>
              <w:t>0701数学    A040102课程与教学论  A040112</w:t>
            </w: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t>学科教学硕士（专业硕士）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1"/>
                <w:szCs w:val="11"/>
              </w:rPr>
            </w:pPr>
            <w:r w:rsidRPr="0036733E">
              <w:rPr>
                <w:rFonts w:ascii="微软雅黑" w:eastAsia="微软雅黑" w:hAnsi="微软雅黑" w:cs="宋体" w:hint="eastAsia"/>
                <w:color w:val="000000"/>
                <w:kern w:val="0"/>
                <w:sz w:val="11"/>
                <w:szCs w:val="11"/>
              </w:rPr>
              <w:t>硕士研究生以上学历学位者，其研究生阶段所学专业为“课程与教学论”的，要求其研究的方向或领域为数学。</w:t>
            </w:r>
          </w:p>
        </w:tc>
      </w:tr>
      <w:tr w:rsidR="0036733E" w:rsidRPr="0036733E" w:rsidTr="0065369C">
        <w:trPr>
          <w:trHeight w:val="456"/>
        </w:trPr>
        <w:tc>
          <w:tcPr>
            <w:tcW w:w="0" w:type="auto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36733E" w:rsidRPr="0036733E" w:rsidTr="0065369C">
        <w:trPr>
          <w:trHeight w:val="4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36733E"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  <w:t>备注：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36733E"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  <w:t>1、本专业代码参照《广东省2018年考试录用公务员专业目录》填写。</w:t>
            </w:r>
          </w:p>
        </w:tc>
      </w:tr>
      <w:tr w:rsidR="0036733E" w:rsidRPr="0036733E" w:rsidTr="0065369C">
        <w:trPr>
          <w:trHeight w:val="19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36733E" w:rsidRPr="0036733E" w:rsidTr="0065369C">
        <w:trPr>
          <w:trHeight w:val="22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6733E" w:rsidRPr="0036733E" w:rsidRDefault="0036733E" w:rsidP="0065369C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</w:tbl>
    <w:p w:rsidR="00FC7AC4" w:rsidRPr="0065369C" w:rsidRDefault="00FC7AC4"/>
    <w:sectPr w:rsidR="00FC7AC4" w:rsidRPr="0065369C" w:rsidSect="0080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C70" w:rsidRDefault="00C95C70" w:rsidP="0036733E">
      <w:r>
        <w:separator/>
      </w:r>
    </w:p>
  </w:endnote>
  <w:endnote w:type="continuationSeparator" w:id="1">
    <w:p w:rsidR="00C95C70" w:rsidRDefault="00C95C70" w:rsidP="0036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C70" w:rsidRDefault="00C95C70" w:rsidP="0036733E">
      <w:r>
        <w:separator/>
      </w:r>
    </w:p>
  </w:footnote>
  <w:footnote w:type="continuationSeparator" w:id="1">
    <w:p w:rsidR="00C95C70" w:rsidRDefault="00C95C70" w:rsidP="00367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33E"/>
    <w:rsid w:val="0036733E"/>
    <w:rsid w:val="0065369C"/>
    <w:rsid w:val="008060F1"/>
    <w:rsid w:val="00C95C70"/>
    <w:rsid w:val="00FC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33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73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china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2019-03-14T06:38:00Z</dcterms:created>
  <dcterms:modified xsi:type="dcterms:W3CDTF">2019-03-14T06:38:00Z</dcterms:modified>
</cp:coreProperties>
</file>