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Cs/>
          <w:sz w:val="36"/>
          <w:szCs w:val="36"/>
        </w:rPr>
      </w:pPr>
    </w:p>
    <w:p>
      <w:pPr>
        <w:jc w:val="center"/>
        <w:rPr>
          <w:rFonts w:ascii="华文中宋" w:hAnsi="华文中宋" w:eastAsia="华文中宋" w:cs="华文中宋"/>
          <w:bCs/>
          <w:kern w:val="0"/>
          <w:sz w:val="36"/>
          <w:szCs w:val="36"/>
        </w:rPr>
      </w:pPr>
      <w:r>
        <w:rPr>
          <w:rFonts w:hint="eastAsia" w:ascii="华文中宋" w:hAnsi="华文中宋" w:eastAsia="华文中宋" w:cs="华文中宋"/>
          <w:bCs/>
          <w:sz w:val="36"/>
          <w:szCs w:val="36"/>
        </w:rPr>
        <w:t>广州市皮肤病防治所2019年</w:t>
      </w:r>
      <w:r>
        <w:rPr>
          <w:rFonts w:hint="eastAsia" w:ascii="华文中宋" w:hAnsi="华文中宋" w:eastAsia="华文中宋" w:cs="华文中宋"/>
          <w:bCs/>
          <w:kern w:val="0"/>
          <w:sz w:val="36"/>
          <w:szCs w:val="36"/>
        </w:rPr>
        <w:t>住院医师规范化培训招生简章</w:t>
      </w:r>
    </w:p>
    <w:p>
      <w:pPr>
        <w:widowControl/>
        <w:shd w:val="clear" w:color="auto" w:fill="FFFFFF"/>
        <w:spacing w:line="348" w:lineRule="atLeast"/>
        <w:ind w:firstLine="560" w:firstLineChars="200"/>
        <w:rPr>
          <w:rFonts w:ascii="仿宋" w:hAnsi="仿宋" w:eastAsia="仿宋" w:cs="仿宋"/>
          <w:bCs/>
          <w:kern w:val="0"/>
          <w:sz w:val="28"/>
          <w:szCs w:val="28"/>
        </w:rPr>
      </w:pPr>
    </w:p>
    <w:p>
      <w:pPr>
        <w:widowControl/>
        <w:shd w:val="clear" w:color="auto" w:fill="FFFFFF"/>
        <w:spacing w:line="348" w:lineRule="atLeas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广州市皮肤病防治所暨广州市性病防治监测中心，创建于1958年，是隶属于广州市卫计委的市级皮肤病、性病专科防治机构，是广州市性病监测中心。建所五十多年来，通过几代人的艰苦奋斗,几经变迁，我所已发展成为集预防、医疗、教学、科研为一体的综合性防治机构。2014年成立广州医科大学皮肤病研究所。2015年广州医科大学皮肤性病学系建立，我所为学系教研室，负责广州医科大学本科生皮肤性病学教学任务，作为广州医科大学、广东医科大学的研究生培养基地招收硕士研究生。每年带教广医本科生600余人，目前有研究生导师7名。我所临床技术力量雄厚，皮肤科是广东省皮肤临床重点专科，同时，我所皮肤科入选由广州日报、健康有约等报社联合主办，艾力彼医院管理研究中心协办及评选的“2017年广东医院最强科室”皮肤科专科，排名第一。目前开放病床16张，年门诊量约70万人次。全所拥有职工235人，其中专业技术人员200余人，高级职称40余人，中级技术职称40余人，博士6人，硕士23人。</w:t>
      </w:r>
    </w:p>
    <w:p>
      <w:pPr>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2016年我所成为全国首批、广东省40家住院医师规范化培训基地之一的广州医科大学附属第一医院的皮肤科协同基地，师资力量雄厚，设施种类齐全，具备专业培训资质。现面向全国招聘规范化培训医师，欢迎有意投身皮肤科专业的有志之士报名。</w:t>
      </w:r>
    </w:p>
    <w:p>
      <w:pPr>
        <w:widowControl/>
        <w:shd w:val="clear" w:color="auto" w:fill="FFFFFF"/>
        <w:spacing w:line="348" w:lineRule="atLeast"/>
        <w:ind w:left="105"/>
        <w:rPr>
          <w:rFonts w:ascii="仿宋" w:hAnsi="仿宋" w:eastAsia="仿宋" w:cs="仿宋"/>
          <w:b/>
          <w:kern w:val="0"/>
          <w:sz w:val="32"/>
          <w:szCs w:val="32"/>
        </w:rPr>
      </w:pPr>
      <w:r>
        <w:rPr>
          <w:rFonts w:hint="eastAsia" w:ascii="仿宋" w:hAnsi="仿宋" w:eastAsia="仿宋" w:cs="仿宋"/>
          <w:b/>
          <w:kern w:val="0"/>
          <w:sz w:val="32"/>
          <w:szCs w:val="32"/>
        </w:rPr>
        <w:t>一、招生计划：</w:t>
      </w:r>
    </w:p>
    <w:p>
      <w:pPr>
        <w:widowControl/>
        <w:shd w:val="clear" w:color="auto" w:fill="FFFFFF"/>
        <w:snapToGrid w:val="0"/>
        <w:spacing w:line="360" w:lineRule="auto"/>
        <w:ind w:firstLine="640" w:firstLineChars="200"/>
        <w:jc w:val="left"/>
        <w:rPr>
          <w:rFonts w:ascii="仿宋" w:hAnsi="仿宋" w:eastAsia="仿宋" w:cs="仿宋"/>
          <w:bCs/>
          <w:kern w:val="0"/>
          <w:sz w:val="32"/>
          <w:szCs w:val="32"/>
        </w:rPr>
      </w:pPr>
      <w:r>
        <w:rPr>
          <w:rFonts w:hint="eastAsia" w:ascii="仿宋" w:hAnsi="仿宋" w:eastAsia="仿宋" w:cs="仿宋"/>
          <w:bCs/>
          <w:kern w:val="0"/>
          <w:sz w:val="32"/>
          <w:szCs w:val="32"/>
        </w:rPr>
        <w:t>根据《住院医师规范化培训管理办法（试行）》精神，面向社会招收2019年住院医师规范化培训学员。具体如下：</w:t>
      </w:r>
    </w:p>
    <w:tbl>
      <w:tblPr>
        <w:tblStyle w:val="11"/>
        <w:tblW w:w="110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744"/>
        <w:gridCol w:w="2094"/>
        <w:gridCol w:w="2554"/>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招聘岗位</w:t>
            </w:r>
          </w:p>
        </w:tc>
        <w:tc>
          <w:tcPr>
            <w:tcW w:w="174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专业代码</w:t>
            </w:r>
          </w:p>
        </w:tc>
        <w:tc>
          <w:tcPr>
            <w:tcW w:w="209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招录人数</w:t>
            </w:r>
          </w:p>
        </w:tc>
        <w:tc>
          <w:tcPr>
            <w:tcW w:w="2554" w:type="dxa"/>
            <w:vAlign w:val="center"/>
          </w:tcPr>
          <w:p>
            <w:pPr>
              <w:widowControl/>
              <w:snapToGrid w:val="0"/>
              <w:spacing w:line="360" w:lineRule="auto"/>
              <w:jc w:val="center"/>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rPr>
              <w:t>专业</w:t>
            </w:r>
            <w:r>
              <w:rPr>
                <w:rFonts w:ascii="仿宋" w:hAnsi="仿宋" w:eastAsia="仿宋" w:cs="仿宋"/>
                <w:bCs/>
                <w:color w:val="auto"/>
                <w:kern w:val="0"/>
                <w:sz w:val="32"/>
                <w:szCs w:val="32"/>
                <w:highlight w:val="none"/>
              </w:rPr>
              <w:t>代码</w:t>
            </w:r>
          </w:p>
        </w:tc>
        <w:tc>
          <w:tcPr>
            <w:tcW w:w="255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要求毕业专业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皮肤科</w:t>
            </w:r>
          </w:p>
        </w:tc>
        <w:tc>
          <w:tcPr>
            <w:tcW w:w="174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0400</w:t>
            </w:r>
          </w:p>
        </w:tc>
        <w:tc>
          <w:tcPr>
            <w:tcW w:w="209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6</w:t>
            </w:r>
          </w:p>
        </w:tc>
        <w:tc>
          <w:tcPr>
            <w:tcW w:w="2554" w:type="dxa"/>
            <w:vAlign w:val="center"/>
          </w:tcPr>
          <w:p>
            <w:pPr>
              <w:widowControl/>
              <w:snapToGrid w:val="0"/>
              <w:spacing w:line="360" w:lineRule="auto"/>
              <w:jc w:val="center"/>
              <w:rPr>
                <w:rFonts w:hint="eastAsia" w:ascii="仿宋" w:hAnsi="仿宋" w:eastAsia="仿宋" w:cs="仿宋"/>
                <w:bCs/>
                <w:color w:val="auto"/>
                <w:kern w:val="0"/>
                <w:sz w:val="32"/>
                <w:szCs w:val="32"/>
                <w:highlight w:val="none"/>
              </w:rPr>
            </w:pPr>
            <w:r>
              <w:rPr>
                <w:rFonts w:ascii="仿宋" w:hAnsi="仿宋" w:eastAsia="仿宋" w:cs="仿宋"/>
                <w:bCs/>
                <w:color w:val="auto"/>
                <w:kern w:val="0"/>
                <w:sz w:val="32"/>
                <w:szCs w:val="32"/>
                <w:highlight w:val="none"/>
              </w:rPr>
              <w:t>A1002、B1003</w:t>
            </w:r>
          </w:p>
        </w:tc>
        <w:tc>
          <w:tcPr>
            <w:tcW w:w="2554" w:type="dxa"/>
            <w:vAlign w:val="center"/>
          </w:tcPr>
          <w:p>
            <w:pPr>
              <w:widowControl/>
              <w:snapToGrid w:val="0"/>
              <w:spacing w:line="360" w:lineRule="auto"/>
              <w:jc w:val="center"/>
              <w:rPr>
                <w:rFonts w:ascii="仿宋" w:hAnsi="仿宋" w:eastAsia="仿宋" w:cs="仿宋"/>
                <w:bCs/>
                <w:kern w:val="0"/>
                <w:sz w:val="32"/>
                <w:szCs w:val="32"/>
              </w:rPr>
            </w:pPr>
            <w:r>
              <w:rPr>
                <w:rFonts w:hint="eastAsia" w:ascii="仿宋" w:hAnsi="仿宋" w:eastAsia="仿宋" w:cs="仿宋"/>
                <w:bCs/>
                <w:kern w:val="0"/>
                <w:sz w:val="32"/>
                <w:szCs w:val="32"/>
              </w:rPr>
              <w:t>临床医学</w:t>
            </w:r>
          </w:p>
        </w:tc>
      </w:tr>
    </w:tbl>
    <w:p>
      <w:pPr>
        <w:widowControl/>
        <w:shd w:val="clear" w:color="auto" w:fill="FFFFFF"/>
        <w:snapToGrid w:val="0"/>
        <w:spacing w:line="360" w:lineRule="auto"/>
        <w:jc w:val="left"/>
      </w:pPr>
      <w:r>
        <w:rPr>
          <w:rFonts w:hint="eastAsia" w:ascii="仿宋" w:hAnsi="仿宋" w:eastAsia="仿宋" w:cs="仿宋"/>
          <w:b/>
          <w:kern w:val="0"/>
          <w:sz w:val="32"/>
          <w:szCs w:val="32"/>
        </w:rPr>
        <w:t>二、报名条件：</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（一）思想端正，身体健康，性格开朗，自愿以培训医师身份与医院签订培训协议书，遵守所内相关培训管理制度，服从所内工作安排，并按学科培训标准的要求完成培训计划；</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（二）</w:t>
      </w:r>
      <w:r>
        <w:rPr>
          <w:rFonts w:hint="eastAsia" w:ascii="仿宋" w:hAnsi="仿宋" w:eastAsia="仿宋" w:cs="仿宋"/>
          <w:bCs/>
          <w:kern w:val="0"/>
          <w:sz w:val="32"/>
          <w:szCs w:val="32"/>
        </w:rPr>
        <w:t>专业要求：临床医学专业</w:t>
      </w:r>
      <w:r>
        <w:rPr>
          <w:rFonts w:hint="eastAsia" w:ascii="仿宋" w:hAnsi="仿宋" w:eastAsia="仿宋" w:cs="仿宋"/>
          <w:color w:val="000000"/>
          <w:kern w:val="0"/>
          <w:sz w:val="32"/>
          <w:szCs w:val="32"/>
        </w:rPr>
        <w:t xml:space="preserve">五年制本科及以上学历且获得相应医学学位的2019届应届毕业生和往届生； </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（三）</w:t>
      </w:r>
      <w:bookmarkStart w:id="0" w:name="OLE_LINK1"/>
      <w:bookmarkStart w:id="1" w:name="OLE_LINK2"/>
      <w:r>
        <w:rPr>
          <w:rFonts w:hint="eastAsia" w:ascii="仿宋" w:hAnsi="仿宋" w:eastAsia="仿宋" w:cs="仿宋"/>
          <w:color w:val="000000"/>
          <w:kern w:val="0"/>
          <w:sz w:val="32"/>
          <w:szCs w:val="32"/>
        </w:rPr>
        <w:t>必须通过</w:t>
      </w:r>
      <w:r>
        <w:rPr>
          <w:rFonts w:hint="eastAsia" w:ascii="仿宋" w:hAnsi="仿宋" w:eastAsia="仿宋" w:cs="仿宋"/>
          <w:color w:val="000000"/>
          <w:kern w:val="0"/>
          <w:sz w:val="32"/>
          <w:szCs w:val="32"/>
          <w:lang w:val="en-US" w:eastAsia="zh-CN"/>
        </w:rPr>
        <w:t>国家英语等级</w:t>
      </w:r>
      <w:r>
        <w:rPr>
          <w:rFonts w:hint="eastAsia" w:ascii="仿宋" w:hAnsi="仿宋" w:eastAsia="仿宋" w:cs="仿宋"/>
          <w:color w:val="000000"/>
          <w:kern w:val="0"/>
          <w:sz w:val="32"/>
          <w:szCs w:val="32"/>
        </w:rPr>
        <w:t>CET-4考试</w:t>
      </w:r>
      <w:bookmarkEnd w:id="0"/>
      <w:bookmarkEnd w:id="1"/>
      <w:r>
        <w:rPr>
          <w:rFonts w:hint="eastAsia" w:ascii="仿宋" w:hAnsi="仿宋" w:eastAsia="仿宋" w:cs="仿宋"/>
          <w:color w:val="000000"/>
          <w:kern w:val="0"/>
          <w:sz w:val="32"/>
          <w:szCs w:val="32"/>
        </w:rPr>
        <w:t>；</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（四）2019年7月报到时，必须取得毕业证书和学位证书；</w:t>
      </w:r>
    </w:p>
    <w:p>
      <w:pPr>
        <w:widowControl/>
        <w:numPr>
          <w:ilvl w:val="0"/>
          <w:numId w:val="1"/>
        </w:numPr>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非临床医学本科学历的科学学位研究生，不可以申请参加培训；</w:t>
      </w:r>
    </w:p>
    <w:p>
      <w:pPr>
        <w:widowControl/>
        <w:ind w:right="660"/>
        <w:jc w:val="left"/>
        <w:rPr>
          <w:rFonts w:ascii="仿宋" w:hAnsi="仿宋" w:eastAsia="仿宋" w:cs="仿宋"/>
          <w:sz w:val="32"/>
          <w:szCs w:val="32"/>
        </w:rPr>
      </w:pPr>
      <w:r>
        <w:rPr>
          <w:rFonts w:hint="eastAsia" w:ascii="仿宋" w:hAnsi="仿宋" w:eastAsia="仿宋" w:cs="仿宋"/>
          <w:b/>
          <w:color w:val="000000"/>
          <w:kern w:val="0"/>
          <w:sz w:val="32"/>
          <w:szCs w:val="32"/>
        </w:rPr>
        <w:t>三、报名时间</w:t>
      </w:r>
    </w:p>
    <w:p>
      <w:pPr>
        <w:widowControl/>
        <w:ind w:right="660"/>
        <w:jc w:val="left"/>
        <w:rPr>
          <w:rFonts w:ascii="仿宋" w:hAnsi="仿宋" w:eastAsia="仿宋" w:cs="仿宋"/>
          <w:kern w:val="0"/>
          <w:sz w:val="32"/>
          <w:szCs w:val="32"/>
        </w:rPr>
      </w:pPr>
      <w:r>
        <w:rPr>
          <w:rFonts w:hint="eastAsia" w:ascii="仿宋" w:hAnsi="仿宋" w:eastAsia="仿宋" w:cs="仿宋"/>
          <w:kern w:val="0"/>
          <w:sz w:val="32"/>
          <w:szCs w:val="32"/>
        </w:rPr>
        <w:t>2019年2月</w:t>
      </w:r>
      <w:r>
        <w:rPr>
          <w:rFonts w:hint="eastAsia" w:ascii="仿宋" w:hAnsi="仿宋" w:eastAsia="仿宋" w:cs="仿宋"/>
          <w:kern w:val="0"/>
          <w:sz w:val="32"/>
          <w:szCs w:val="32"/>
          <w:lang w:val="en-US" w:eastAsia="zh-CN"/>
        </w:rPr>
        <w:t>22</w:t>
      </w:r>
      <w:r>
        <w:rPr>
          <w:rFonts w:hint="eastAsia" w:ascii="仿宋" w:hAnsi="仿宋" w:eastAsia="仿宋" w:cs="仿宋"/>
          <w:kern w:val="0"/>
          <w:sz w:val="32"/>
          <w:szCs w:val="32"/>
        </w:rPr>
        <w:t>日至2019年3月</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日17:00</w:t>
      </w:r>
    </w:p>
    <w:p>
      <w:pPr>
        <w:widowControl/>
        <w:spacing w:line="360" w:lineRule="auto"/>
        <w:ind w:right="660"/>
        <w:jc w:val="left"/>
        <w:rPr>
          <w:rFonts w:ascii="仿宋" w:hAnsi="仿宋" w:eastAsia="仿宋" w:cs="仿宋"/>
          <w:sz w:val="32"/>
          <w:szCs w:val="32"/>
        </w:rPr>
      </w:pPr>
      <w:r>
        <w:rPr>
          <w:rFonts w:hint="eastAsia" w:ascii="仿宋" w:hAnsi="仿宋" w:eastAsia="仿宋" w:cs="仿宋"/>
          <w:b/>
          <w:color w:val="000000"/>
          <w:kern w:val="0"/>
          <w:sz w:val="32"/>
          <w:szCs w:val="32"/>
        </w:rPr>
        <w:t>四、报名方式</w:t>
      </w:r>
      <w:r>
        <w:rPr>
          <w:rFonts w:hint="eastAsia" w:ascii="仿宋" w:hAnsi="仿宋" w:eastAsia="仿宋" w:cs="仿宋"/>
          <w:color w:val="000000"/>
          <w:kern w:val="0"/>
          <w:sz w:val="32"/>
          <w:szCs w:val="32"/>
        </w:rPr>
        <w:t> </w:t>
      </w:r>
    </w:p>
    <w:p>
      <w:pPr>
        <w:rPr>
          <w:rFonts w:ascii="仿宋" w:hAnsi="仿宋" w:eastAsia="仿宋" w:cs="仿宋"/>
          <w:bCs/>
          <w:sz w:val="32"/>
          <w:szCs w:val="32"/>
          <w:shd w:val="clear" w:color="auto" w:fill="FFFFFF"/>
        </w:rPr>
      </w:pPr>
      <w:r>
        <w:rPr>
          <w:rFonts w:hint="eastAsia" w:ascii="仿宋" w:hAnsi="仿宋" w:eastAsia="仿宋" w:cs="仿宋"/>
          <w:color w:val="000000"/>
          <w:sz w:val="32"/>
          <w:szCs w:val="32"/>
        </w:rPr>
        <w:t>登陆全国事业单位招聘网</w:t>
      </w:r>
      <w:r>
        <w:rPr>
          <w:rStyle w:val="9"/>
          <w:rFonts w:hint="eastAsia" w:ascii="仿宋" w:hAnsi="仿宋" w:eastAsia="仿宋" w:cs="仿宋"/>
          <w:color w:val="000000" w:themeColor="text1"/>
          <w:sz w:val="32"/>
          <w:szCs w:val="32"/>
          <w:u w:val="none"/>
        </w:rPr>
        <w:t>-网上报名栏目—选择“</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"https://www.qgsydw.com/ksbm/authorization?redirect_uri=%2fksbm%2fauthorized%3fredirect_uri%3d%252fksbm%252fmain.html%253fzkxmid%253d713" </w:instrText>
      </w:r>
      <w:r>
        <w:rPr>
          <w:rFonts w:hint="eastAsia" w:ascii="仿宋" w:hAnsi="仿宋" w:eastAsia="仿宋" w:cs="仿宋"/>
          <w:sz w:val="32"/>
          <w:szCs w:val="32"/>
        </w:rPr>
        <w:fldChar w:fldCharType="separate"/>
      </w:r>
      <w:r>
        <w:rPr>
          <w:rStyle w:val="8"/>
          <w:rFonts w:hint="eastAsia" w:ascii="仿宋" w:hAnsi="仿宋" w:eastAsia="仿宋" w:cs="仿宋"/>
          <w:sz w:val="32"/>
          <w:szCs w:val="32"/>
        </w:rPr>
        <w:t>广州医科大学附属医院2019年住院医师规范化培训学员网上报名系统</w:t>
      </w:r>
      <w:r>
        <w:rPr>
          <w:rStyle w:val="9"/>
          <w:rFonts w:hint="eastAsia" w:ascii="仿宋" w:hAnsi="仿宋" w:eastAsia="仿宋" w:cs="仿宋"/>
          <w:sz w:val="32"/>
          <w:szCs w:val="32"/>
        </w:rPr>
        <w:fldChar w:fldCharType="end"/>
      </w:r>
      <w:r>
        <w:rPr>
          <w:rStyle w:val="9"/>
          <w:rFonts w:hint="eastAsia" w:ascii="仿宋" w:hAnsi="仿宋" w:eastAsia="仿宋" w:cs="仿宋"/>
          <w:color w:val="000000" w:themeColor="text1"/>
          <w:sz w:val="32"/>
          <w:szCs w:val="32"/>
          <w:u w:val="none"/>
        </w:rPr>
        <w:t>”进行报名</w:t>
      </w:r>
      <w:r>
        <w:rPr>
          <w:rStyle w:val="9"/>
          <w:rFonts w:hint="eastAsia" w:ascii="仿宋" w:hAnsi="仿宋" w:eastAsia="仿宋" w:cs="仿宋"/>
          <w:color w:val="000000" w:themeColor="text1"/>
          <w:sz w:val="32"/>
          <w:szCs w:val="32"/>
          <w:u w:val="none"/>
          <w:lang w:eastAsia="zh-CN"/>
        </w:rPr>
        <w:t>，</w:t>
      </w:r>
      <w:r>
        <w:rPr>
          <w:rFonts w:hint="eastAsia" w:ascii="仿宋" w:hAnsi="仿宋" w:eastAsia="仿宋" w:cs="仿宋"/>
          <w:bCs/>
          <w:sz w:val="32"/>
          <w:szCs w:val="32"/>
          <w:shd w:val="clear" w:color="auto" w:fill="FFFFFF"/>
        </w:rPr>
        <w:t>按照提示填写和提交个人资料进行报名，并将本人身份证、就业推荐表（2019届应届生需提交）、毕业证（本科及以上所有学历）、学位证书（学士及以上所有学位）、英语等级证书、职称（资格）证书，小一寸彩色照片作为附件上传报名系统。</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注意事项：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shd w:val="clear" w:color="auto" w:fill="FFFFFF"/>
        </w:rPr>
        <w:t>本次招生考试由广州医科大学的附属第一医院、附属第二医院、附属第三医院、附属肿瘤医院四家基地联合进行，招录医院包括广州医科大学附属第一医院、广州医科大学附属第二医院、广州医科大学附属第三医院、广州医科大学附属肿瘤医院、广州市皮肤病防治所、广州医科大学附属口腔医院、中国人民武装警察部队广东省总队医院、广州医科大学附属第五医院。</w:t>
      </w:r>
      <w:r>
        <w:rPr>
          <w:rFonts w:hint="eastAsia" w:ascii="仿宋" w:hAnsi="仿宋" w:eastAsia="仿宋" w:cs="仿宋"/>
          <w:sz w:val="32"/>
          <w:szCs w:val="32"/>
        </w:rPr>
        <w:t>考生在报名系统上</w:t>
      </w:r>
      <w:r>
        <w:rPr>
          <w:rFonts w:hint="eastAsia" w:ascii="仿宋" w:hAnsi="仿宋" w:eastAsia="仿宋" w:cs="仿宋"/>
          <w:b/>
          <w:sz w:val="32"/>
          <w:szCs w:val="32"/>
        </w:rPr>
        <w:t>只能填报1个志愿基地</w:t>
      </w:r>
      <w:r>
        <w:rPr>
          <w:rFonts w:hint="eastAsia" w:ascii="仿宋" w:hAnsi="仿宋" w:eastAsia="仿宋" w:cs="仿宋"/>
          <w:sz w:val="32"/>
          <w:szCs w:val="32"/>
        </w:rPr>
        <w:t>，请各位考生审慎选择。</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2、报名时只能选择1个</w:t>
      </w:r>
      <w:r>
        <w:rPr>
          <w:rFonts w:hint="eastAsia" w:ascii="仿宋" w:hAnsi="仿宋" w:eastAsia="仿宋" w:cs="仿宋"/>
          <w:sz w:val="32"/>
          <w:szCs w:val="32"/>
          <w:lang w:val="en-US" w:eastAsia="zh-CN"/>
        </w:rPr>
        <w:t>培训基地和1个</w:t>
      </w:r>
      <w:r>
        <w:rPr>
          <w:rFonts w:hint="eastAsia" w:ascii="仿宋" w:hAnsi="仿宋" w:eastAsia="仿宋" w:cs="仿宋"/>
          <w:sz w:val="32"/>
          <w:szCs w:val="32"/>
        </w:rPr>
        <w:t>培训专业，可选择服从调剂专业。笔试面试以志愿专业为准。</w:t>
      </w:r>
    </w:p>
    <w:p>
      <w:pPr>
        <w:spacing w:line="360" w:lineRule="auto"/>
        <w:ind w:firstLine="640" w:firstLineChars="200"/>
        <w:rPr>
          <w:rFonts w:ascii="仿宋" w:hAnsi="仿宋" w:eastAsia="仿宋" w:cs="仿宋"/>
          <w:b/>
          <w:sz w:val="32"/>
          <w:szCs w:val="32"/>
        </w:rPr>
      </w:pPr>
      <w:r>
        <w:rPr>
          <w:rFonts w:hint="eastAsia" w:ascii="仿宋" w:hAnsi="仿宋" w:eastAsia="仿宋" w:cs="仿宋"/>
          <w:sz w:val="32"/>
          <w:szCs w:val="32"/>
        </w:rPr>
        <w:t>3、报名资料须真实、准确和完整。报名期间内，</w:t>
      </w:r>
      <w:r>
        <w:rPr>
          <w:rFonts w:hint="eastAsia" w:ascii="仿宋" w:hAnsi="仿宋" w:eastAsia="仿宋" w:cs="仿宋"/>
          <w:b/>
          <w:bCs/>
          <w:sz w:val="32"/>
          <w:szCs w:val="32"/>
        </w:rPr>
        <w:t>每人仅有一次修改或补充报名资料的机会。</w:t>
      </w:r>
      <w:r>
        <w:rPr>
          <w:rFonts w:hint="eastAsia" w:ascii="仿宋" w:hAnsi="仿宋" w:eastAsia="仿宋" w:cs="仿宋"/>
          <w:sz w:val="32"/>
          <w:szCs w:val="32"/>
        </w:rPr>
        <w:t>由于个人填报失实或有误所导致的后果和责任均由报名人员本人负责。</w:t>
      </w:r>
    </w:p>
    <w:p>
      <w:pPr>
        <w:pStyle w:val="5"/>
        <w:shd w:val="clear" w:color="auto" w:fill="FFFFFF"/>
        <w:spacing w:before="0" w:beforeAutospacing="0" w:after="0" w:afterAutospacing="0" w:line="360" w:lineRule="auto"/>
        <w:ind w:firstLine="480"/>
        <w:rPr>
          <w:rFonts w:ascii="仿宋" w:hAnsi="仿宋" w:eastAsia="仿宋" w:cs="仿宋"/>
          <w:sz w:val="32"/>
          <w:szCs w:val="32"/>
          <w:shd w:val="clear" w:color="auto" w:fill="FFFFFF"/>
        </w:rPr>
      </w:pPr>
    </w:p>
    <w:p>
      <w:pPr>
        <w:widowControl/>
        <w:ind w:right="660"/>
        <w:jc w:val="left"/>
        <w:rPr>
          <w:rFonts w:ascii="仿宋" w:hAnsi="仿宋" w:eastAsia="仿宋" w:cs="仿宋"/>
          <w:sz w:val="32"/>
          <w:szCs w:val="32"/>
        </w:rPr>
      </w:pPr>
      <w:r>
        <w:rPr>
          <w:rFonts w:hint="eastAsia" w:ascii="仿宋" w:hAnsi="仿宋" w:eastAsia="仿宋" w:cs="仿宋"/>
          <w:b/>
          <w:color w:val="000000"/>
          <w:kern w:val="0"/>
          <w:sz w:val="32"/>
          <w:szCs w:val="32"/>
        </w:rPr>
        <w:t>五、招录程序</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（一）资格审核</w:t>
      </w:r>
    </w:p>
    <w:p>
      <w:pPr>
        <w:widowControl/>
        <w:spacing w:line="300" w:lineRule="auto"/>
        <w:ind w:right="660" w:firstLine="640" w:firstLineChars="200"/>
        <w:jc w:val="left"/>
        <w:rPr>
          <w:rFonts w:ascii="仿宋" w:hAnsi="仿宋" w:eastAsia="仿宋" w:cs="仿宋"/>
          <w:kern w:val="0"/>
          <w:sz w:val="32"/>
          <w:szCs w:val="32"/>
        </w:rPr>
      </w:pPr>
      <w:r>
        <w:rPr>
          <w:rFonts w:hint="eastAsia" w:ascii="仿宋" w:hAnsi="仿宋" w:eastAsia="仿宋" w:cs="仿宋"/>
          <w:color w:val="000000"/>
          <w:kern w:val="0"/>
          <w:sz w:val="32"/>
          <w:szCs w:val="32"/>
          <w:lang w:val="en-US" w:eastAsia="zh-CN"/>
        </w:rPr>
        <w:t>资格审核与报名同步进行，资格审核持续至2019年3月11日17:00止，请各位报名人员密切留意审核状态，通过资格审核者即可参加笔试。</w:t>
      </w:r>
    </w:p>
    <w:p>
      <w:pPr>
        <w:widowControl/>
        <w:numPr>
          <w:ilvl w:val="0"/>
          <w:numId w:val="2"/>
        </w:numPr>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准考证打印</w:t>
      </w:r>
    </w:p>
    <w:p>
      <w:pPr>
        <w:widowControl/>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r>
        <w:rPr>
          <w:rFonts w:hint="eastAsia" w:ascii="仿宋" w:hAnsi="仿宋" w:eastAsia="仿宋" w:cs="仿宋"/>
          <w:color w:val="FF0000"/>
          <w:kern w:val="0"/>
          <w:sz w:val="32"/>
          <w:szCs w:val="32"/>
        </w:rPr>
        <w:t xml:space="preserve">  </w:t>
      </w:r>
      <w:r>
        <w:rPr>
          <w:rFonts w:hint="eastAsia" w:ascii="仿宋" w:hAnsi="仿宋" w:eastAsia="仿宋" w:cs="仿宋"/>
          <w:kern w:val="0"/>
          <w:sz w:val="32"/>
          <w:szCs w:val="32"/>
        </w:rPr>
        <w:t>经网上初审符合条件的应聘人员，2019年3月19日</w:t>
      </w:r>
      <w:r>
        <w:rPr>
          <w:rFonts w:hint="eastAsia" w:ascii="仿宋" w:hAnsi="仿宋" w:eastAsia="仿宋" w:cs="仿宋"/>
          <w:kern w:val="0"/>
          <w:sz w:val="32"/>
          <w:szCs w:val="32"/>
          <w:lang w:val="en-US" w:eastAsia="zh-CN"/>
        </w:rPr>
        <w:t>起，在报名网站上</w:t>
      </w:r>
      <w:r>
        <w:rPr>
          <w:rFonts w:hint="eastAsia" w:ascii="仿宋" w:hAnsi="仿宋" w:eastAsia="仿宋" w:cs="仿宋"/>
          <w:kern w:val="0"/>
          <w:sz w:val="32"/>
          <w:szCs w:val="32"/>
        </w:rPr>
        <w:t>自行下载准考证，连同个人身份证作为参加笔试、复试、体检等环节的凭证。</w:t>
      </w:r>
    </w:p>
    <w:p>
      <w:pPr>
        <w:widowControl/>
        <w:numPr>
          <w:ilvl w:val="0"/>
          <w:numId w:val="2"/>
        </w:numPr>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笔试</w:t>
      </w:r>
    </w:p>
    <w:p>
      <w:pPr>
        <w:adjustRightInd w:val="0"/>
        <w:snapToGrid w:val="0"/>
        <w:spacing w:line="360" w:lineRule="auto"/>
        <w:ind w:firstLine="480"/>
        <w:rPr>
          <w:rFonts w:ascii="仿宋" w:hAnsi="仿宋" w:eastAsia="仿宋" w:cs="仿宋"/>
          <w:sz w:val="32"/>
          <w:szCs w:val="32"/>
        </w:rPr>
      </w:pPr>
      <w:r>
        <w:rPr>
          <w:rFonts w:hint="eastAsia" w:ascii="仿宋" w:hAnsi="仿宋" w:eastAsia="仿宋" w:cs="仿宋"/>
          <w:sz w:val="32"/>
          <w:szCs w:val="32"/>
        </w:rPr>
        <w:t>1.笔试时间：2019年3</w:t>
      </w:r>
      <w:r>
        <w:rPr>
          <w:rFonts w:hint="eastAsia" w:ascii="仿宋" w:hAnsi="仿宋" w:eastAsia="仿宋" w:cs="仿宋"/>
          <w:sz w:val="32"/>
          <w:szCs w:val="32"/>
          <w:shd w:val="clear" w:color="auto" w:fill="FFFFFF"/>
        </w:rPr>
        <w:t>月24日</w:t>
      </w:r>
      <w:r>
        <w:rPr>
          <w:rFonts w:hint="eastAsia" w:ascii="仿宋" w:hAnsi="仿宋" w:eastAsia="仿宋" w:cs="仿宋"/>
          <w:sz w:val="32"/>
          <w:szCs w:val="32"/>
        </w:rPr>
        <w:t>，具体时间以准考证上安排的为准。</w:t>
      </w:r>
    </w:p>
    <w:p>
      <w:pPr>
        <w:adjustRightInd w:val="0"/>
        <w:snapToGrid w:val="0"/>
        <w:spacing w:line="360" w:lineRule="auto"/>
        <w:ind w:firstLine="480"/>
        <w:rPr>
          <w:rFonts w:ascii="仿宋" w:hAnsi="仿宋" w:eastAsia="仿宋" w:cs="仿宋"/>
          <w:sz w:val="32"/>
          <w:szCs w:val="32"/>
        </w:rPr>
      </w:pPr>
      <w:r>
        <w:rPr>
          <w:rFonts w:hint="eastAsia" w:ascii="仿宋" w:hAnsi="仿宋" w:eastAsia="仿宋" w:cs="仿宋"/>
          <w:sz w:val="32"/>
          <w:szCs w:val="32"/>
        </w:rPr>
        <w:t>2.笔试地点：共两个考点，具体考点以准考证上安排的为准。</w:t>
      </w:r>
    </w:p>
    <w:p>
      <w:pPr>
        <w:adjustRightInd w:val="0"/>
        <w:snapToGrid w:val="0"/>
        <w:spacing w:line="360" w:lineRule="auto"/>
        <w:ind w:firstLine="480"/>
        <w:rPr>
          <w:rFonts w:ascii="仿宋" w:hAnsi="仿宋" w:eastAsia="仿宋" w:cs="仿宋"/>
          <w:sz w:val="32"/>
          <w:szCs w:val="32"/>
        </w:rPr>
      </w:pPr>
      <w:r>
        <w:rPr>
          <w:rFonts w:hint="eastAsia" w:ascii="仿宋" w:hAnsi="仿宋" w:eastAsia="仿宋" w:cs="仿宋"/>
          <w:sz w:val="32"/>
          <w:szCs w:val="32"/>
        </w:rPr>
        <w:t>考点1：广州市南武中学初中部（广州市海珠区杏园大街81号），近广州地铁2号线江南西站。</w:t>
      </w:r>
    </w:p>
    <w:p>
      <w:pPr>
        <w:adjustRightInd w:val="0"/>
        <w:snapToGrid w:val="0"/>
        <w:spacing w:line="360" w:lineRule="auto"/>
        <w:ind w:firstLine="480"/>
        <w:rPr>
          <w:rFonts w:ascii="仿宋" w:hAnsi="仿宋" w:eastAsia="仿宋" w:cs="仿宋"/>
          <w:color w:val="000000"/>
          <w:kern w:val="0"/>
          <w:sz w:val="32"/>
          <w:szCs w:val="32"/>
        </w:rPr>
      </w:pPr>
      <w:r>
        <w:rPr>
          <w:rFonts w:hint="eastAsia" w:ascii="仿宋" w:hAnsi="仿宋" w:eastAsia="仿宋" w:cs="仿宋"/>
          <w:sz w:val="32"/>
          <w:szCs w:val="32"/>
        </w:rPr>
        <w:t>考点2：广州侨光财经专修学院（广州市荔湾区龙津东路822号），近广州地铁1号线西门口站。</w:t>
      </w:r>
    </w:p>
    <w:p>
      <w:pPr>
        <w:widowControl/>
        <w:numPr>
          <w:ilvl w:val="0"/>
          <w:numId w:val="2"/>
        </w:numPr>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面试</w:t>
      </w:r>
    </w:p>
    <w:p>
      <w:pPr>
        <w:spacing w:line="360" w:lineRule="auto"/>
        <w:ind w:firstLine="640" w:firstLineChars="200"/>
        <w:rPr>
          <w:rFonts w:ascii="仿宋" w:hAnsi="仿宋" w:eastAsia="仿宋" w:cs="仿宋"/>
          <w:sz w:val="32"/>
          <w:szCs w:val="32"/>
        </w:rPr>
      </w:pPr>
      <w:r>
        <w:rPr>
          <w:rFonts w:hint="eastAsia" w:ascii="仿宋" w:hAnsi="仿宋" w:eastAsia="仿宋" w:cs="仿宋"/>
          <w:color w:val="000000"/>
          <w:kern w:val="0"/>
          <w:sz w:val="32"/>
          <w:szCs w:val="32"/>
        </w:rPr>
        <w:t>1.面试时间：待定。</w:t>
      </w:r>
      <w:r>
        <w:rPr>
          <w:rFonts w:hint="eastAsia" w:ascii="仿宋" w:hAnsi="仿宋" w:eastAsia="仿宋" w:cs="仿宋"/>
          <w:sz w:val="32"/>
          <w:szCs w:val="32"/>
          <w:highlight w:val="white"/>
        </w:rPr>
        <w:t>入围面试者</w:t>
      </w:r>
      <w:r>
        <w:rPr>
          <w:rFonts w:hint="eastAsia" w:ascii="仿宋" w:hAnsi="仿宋" w:eastAsia="仿宋" w:cs="仿宋"/>
          <w:sz w:val="32"/>
          <w:szCs w:val="32"/>
        </w:rPr>
        <w:t>将收到通知邮件，</w:t>
      </w:r>
      <w:r>
        <w:rPr>
          <w:rFonts w:hint="eastAsia" w:ascii="仿宋" w:hAnsi="仿宋" w:eastAsia="仿宋" w:cs="仿宋"/>
          <w:sz w:val="32"/>
          <w:szCs w:val="32"/>
          <w:highlight w:val="white"/>
        </w:rPr>
        <w:t>请考生密切留意报名信息中填写的邮箱。</w:t>
      </w:r>
    </w:p>
    <w:p>
      <w:pPr>
        <w:widowControl/>
        <w:spacing w:line="300" w:lineRule="auto"/>
        <w:ind w:right="660"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rPr>
        <w:t>2.面试内容：包括临床思维、临床基本理论知识、应变能力、表达能力等。</w:t>
      </w:r>
    </w:p>
    <w:p>
      <w:pPr>
        <w:widowControl/>
        <w:ind w:right="660"/>
        <w:jc w:val="left"/>
        <w:rPr>
          <w:rFonts w:ascii="仿宋" w:hAnsi="仿宋" w:eastAsia="仿宋" w:cs="仿宋"/>
          <w:sz w:val="32"/>
          <w:szCs w:val="32"/>
        </w:rPr>
      </w:pPr>
      <w:r>
        <w:rPr>
          <w:rFonts w:hint="eastAsia" w:ascii="仿宋" w:hAnsi="仿宋" w:eastAsia="仿宋" w:cs="仿宋"/>
          <w:b/>
          <w:color w:val="000000"/>
          <w:kern w:val="0"/>
          <w:sz w:val="32"/>
          <w:szCs w:val="32"/>
        </w:rPr>
        <w:t>六、招录条件</w:t>
      </w:r>
    </w:p>
    <w:p>
      <w:pPr>
        <w:widowControl/>
        <w:spacing w:line="300" w:lineRule="auto"/>
        <w:ind w:right="660"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rPr>
        <w:t>根据考试结果及临床培训经历等综合得分，按照“公开公平、择优录取、双向选择”原则确定培训对象，额满为止。</w:t>
      </w:r>
    </w:p>
    <w:p>
      <w:pPr>
        <w:widowControl/>
        <w:ind w:right="660"/>
        <w:jc w:val="left"/>
        <w:rPr>
          <w:rFonts w:ascii="仿宋" w:hAnsi="仿宋" w:eastAsia="仿宋" w:cs="仿宋"/>
          <w:sz w:val="32"/>
          <w:szCs w:val="32"/>
        </w:rPr>
      </w:pPr>
      <w:r>
        <w:rPr>
          <w:rFonts w:hint="eastAsia" w:ascii="仿宋" w:hAnsi="仿宋" w:eastAsia="仿宋" w:cs="仿宋"/>
          <w:b/>
          <w:color w:val="000000"/>
          <w:kern w:val="0"/>
          <w:sz w:val="32"/>
          <w:szCs w:val="32"/>
        </w:rPr>
        <w:t>七、培训年限</w:t>
      </w:r>
    </w:p>
    <w:p>
      <w:pPr>
        <w:widowControl/>
        <w:shd w:val="clear" w:color="auto" w:fill="FFFFFF"/>
        <w:snapToGrid w:val="0"/>
        <w:spacing w:line="360" w:lineRule="auto"/>
        <w:ind w:firstLine="640" w:firstLineChars="200"/>
        <w:jc w:val="left"/>
        <w:rPr>
          <w:rFonts w:ascii="仿宋" w:hAnsi="仿宋" w:eastAsia="仿宋" w:cs="仿宋"/>
          <w:bCs/>
          <w:kern w:val="0"/>
          <w:sz w:val="32"/>
          <w:szCs w:val="32"/>
        </w:rPr>
      </w:pPr>
      <w:r>
        <w:rPr>
          <w:rFonts w:hint="eastAsia" w:ascii="仿宋" w:hAnsi="仿宋" w:eastAsia="仿宋" w:cs="仿宋"/>
          <w:bCs/>
          <w:kern w:val="0"/>
          <w:sz w:val="32"/>
          <w:szCs w:val="32"/>
        </w:rPr>
        <w:t>根据上级关于住院医师规范化培训的相关要求确定培训年限，时间一般不超过3年。培训时间算入工作年限。在规定时间内未按照要求完成培训或考核不合格者，培训时间顺延，顺延时间不超过3年，顺延期间费用由个人承担。</w:t>
      </w:r>
    </w:p>
    <w:p>
      <w:pPr>
        <w:widowControl/>
        <w:spacing w:line="300" w:lineRule="auto"/>
        <w:ind w:right="660"/>
        <w:jc w:val="left"/>
        <w:rPr>
          <w:rFonts w:ascii="仿宋" w:hAnsi="仿宋" w:eastAsia="仿宋" w:cs="仿宋"/>
          <w:sz w:val="32"/>
          <w:szCs w:val="32"/>
        </w:rPr>
      </w:pPr>
      <w:r>
        <w:rPr>
          <w:rFonts w:hint="eastAsia" w:ascii="仿宋" w:hAnsi="仿宋" w:eastAsia="仿宋" w:cs="仿宋"/>
          <w:b/>
          <w:color w:val="000000"/>
          <w:kern w:val="0"/>
          <w:sz w:val="32"/>
          <w:szCs w:val="32"/>
        </w:rPr>
        <w:t>八、培训待遇</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（一）不需缴纳培训费用；</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（二）与我院签订《培训协议》，</w:t>
      </w:r>
      <w:r>
        <w:rPr>
          <w:rFonts w:hint="eastAsia" w:ascii="仿宋" w:hAnsi="仿宋" w:eastAsia="仿宋" w:cs="仿宋"/>
          <w:bCs/>
          <w:kern w:val="0"/>
          <w:sz w:val="32"/>
          <w:szCs w:val="32"/>
        </w:rPr>
        <w:t>每月按时发放补助（含国家等上级财政补助），并随着培训年资逐年递增；</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（三）根据《住院医师规范化培训管理办法（试行）》及广东省卫计委相关规定，享有法定节假日及相关福利；</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（四）医院不提供宿舍，发放相应住宿补贴；</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（五）办理执业医师考试及注册管理手续；</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（六）享受医院定期组织的免费体检项目；</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（七）按本所规定享受相关工会福利；</w:t>
      </w:r>
    </w:p>
    <w:p>
      <w:pPr>
        <w:widowControl/>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（八）单位按法律法规为学员购买“五险一金”；</w:t>
      </w:r>
    </w:p>
    <w:p>
      <w:pPr>
        <w:widowControl/>
        <w:spacing w:line="300" w:lineRule="auto"/>
        <w:ind w:right="660"/>
        <w:jc w:val="left"/>
        <w:rPr>
          <w:rFonts w:ascii="仿宋" w:hAnsi="仿宋" w:eastAsia="仿宋" w:cs="仿宋"/>
          <w:color w:val="FF0000"/>
          <w:kern w:val="0"/>
          <w:sz w:val="32"/>
          <w:szCs w:val="32"/>
        </w:rPr>
      </w:pPr>
      <w:r>
        <w:rPr>
          <w:rFonts w:hint="eastAsia" w:ascii="仿宋" w:hAnsi="仿宋" w:eastAsia="仿宋" w:cs="仿宋"/>
          <w:color w:val="000000"/>
          <w:kern w:val="0"/>
          <w:sz w:val="32"/>
          <w:szCs w:val="32"/>
        </w:rPr>
        <w:t>（九）</w:t>
      </w:r>
      <w:r>
        <w:rPr>
          <w:rFonts w:hint="eastAsia" w:ascii="仿宋" w:hAnsi="仿宋" w:eastAsia="仿宋" w:cs="仿宋"/>
          <w:kern w:val="0"/>
          <w:sz w:val="32"/>
          <w:szCs w:val="32"/>
        </w:rPr>
        <w:t>人事关系、薪酬待遇</w:t>
      </w:r>
    </w:p>
    <w:p>
      <w:pPr>
        <w:widowControl/>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1.人事关系委托劳务派遣公司管理，签订劳动合同，干部工龄连续计算。</w:t>
      </w:r>
    </w:p>
    <w:p>
      <w:pPr>
        <w:widowControl/>
        <w:spacing w:line="300"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bidi="ar"/>
        </w:rPr>
        <w:t>本科学历培训学员第一年薪酬合计约9万元，第二年合计约9.6万元，第三年合计约10.2万元。</w:t>
      </w:r>
    </w:p>
    <w:p>
      <w:pPr>
        <w:widowControl/>
        <w:spacing w:line="300" w:lineRule="auto"/>
        <w:ind w:right="660"/>
        <w:jc w:val="left"/>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研究生学历培训学员薪酬待遇在本科学历学员基础上上调。</w:t>
      </w:r>
    </w:p>
    <w:p>
      <w:pPr>
        <w:widowControl/>
        <w:adjustRightInd w:val="0"/>
        <w:spacing w:line="360" w:lineRule="auto"/>
        <w:ind w:right="660"/>
        <w:jc w:val="left"/>
        <w:rPr>
          <w:rFonts w:ascii="仿宋" w:hAnsi="仿宋" w:eastAsia="仿宋" w:cs="仿宋"/>
          <w:color w:val="000000"/>
          <w:kern w:val="0"/>
          <w:sz w:val="32"/>
          <w:szCs w:val="32"/>
        </w:rPr>
      </w:pPr>
      <w:r>
        <w:rPr>
          <w:rFonts w:hint="eastAsia" w:ascii="仿宋" w:hAnsi="仿宋" w:eastAsia="仿宋" w:cs="仿宋"/>
          <w:bCs/>
          <w:kern w:val="0"/>
          <w:sz w:val="32"/>
          <w:szCs w:val="32"/>
          <w:lang w:bidi="ar"/>
        </w:rPr>
        <w:t>注：上述待遇已包含国家、省、市专项财政补助、住宿补贴、节日费、绩效奖以及各类非现金性福利等，未扣除个人所得税、社保和住房公积金的个人部分。</w:t>
      </w:r>
    </w:p>
    <w:p>
      <w:pPr>
        <w:widowControl/>
        <w:numPr>
          <w:ilvl w:val="0"/>
          <w:numId w:val="3"/>
        </w:numPr>
        <w:spacing w:line="300" w:lineRule="auto"/>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按照住院医师规范化培养细则要求完成临床轮转培训，通过各类考核者，颁发由国家卫计委统一印制的《住院医师规范化培训合格证书》。</w:t>
      </w:r>
    </w:p>
    <w:p>
      <w:pPr>
        <w:widowControl/>
        <w:ind w:right="660"/>
        <w:jc w:val="left"/>
        <w:rPr>
          <w:rFonts w:ascii="仿宋" w:hAnsi="仿宋" w:eastAsia="仿宋" w:cs="仿宋"/>
          <w:sz w:val="32"/>
          <w:szCs w:val="32"/>
        </w:rPr>
      </w:pPr>
      <w:r>
        <w:rPr>
          <w:rFonts w:hint="eastAsia" w:ascii="仿宋" w:hAnsi="仿宋" w:eastAsia="仿宋" w:cs="仿宋"/>
          <w:b/>
          <w:color w:val="000000"/>
          <w:kern w:val="0"/>
          <w:sz w:val="32"/>
          <w:szCs w:val="32"/>
        </w:rPr>
        <w:t>九、联系方式</w:t>
      </w:r>
    </w:p>
    <w:p>
      <w:pPr>
        <w:widowControl/>
        <w:spacing w:line="324"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联系人：罗老师</w:t>
      </w:r>
    </w:p>
    <w:p>
      <w:pPr>
        <w:widowControl/>
        <w:spacing w:line="324" w:lineRule="auto"/>
        <w:ind w:right="660"/>
        <w:jc w:val="left"/>
        <w:rPr>
          <w:rFonts w:ascii="仿宋" w:hAnsi="仿宋" w:eastAsia="仿宋" w:cs="仿宋"/>
          <w:sz w:val="32"/>
          <w:szCs w:val="32"/>
        </w:rPr>
      </w:pPr>
      <w:r>
        <w:rPr>
          <w:rFonts w:hint="eastAsia" w:ascii="仿宋" w:hAnsi="仿宋" w:eastAsia="仿宋" w:cs="仿宋"/>
          <w:color w:val="000000"/>
          <w:kern w:val="0"/>
          <w:sz w:val="32"/>
          <w:szCs w:val="32"/>
        </w:rPr>
        <w:t>联系电话：020-83482635</w:t>
      </w:r>
    </w:p>
    <w:p>
      <w:pPr>
        <w:widowControl/>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地址：广州市越秀区恒福路56号</w:t>
      </w:r>
    </w:p>
    <w:p>
      <w:pPr>
        <w:widowControl/>
        <w:ind w:right="660"/>
        <w:jc w:val="left"/>
        <w:rPr>
          <w:rFonts w:ascii="仿宋" w:hAnsi="仿宋" w:eastAsia="仿宋" w:cs="仿宋"/>
          <w:sz w:val="32"/>
          <w:szCs w:val="32"/>
        </w:rPr>
      </w:pPr>
      <w:r>
        <w:rPr>
          <w:rFonts w:hint="eastAsia" w:ascii="仿宋" w:hAnsi="仿宋" w:eastAsia="仿宋" w:cs="仿宋"/>
          <w:color w:val="000000"/>
          <w:kern w:val="0"/>
          <w:sz w:val="32"/>
          <w:szCs w:val="32"/>
        </w:rPr>
        <w:t>电子邮箱：531876255@qq.com</w:t>
      </w:r>
    </w:p>
    <w:p>
      <w:pPr>
        <w:widowControl/>
        <w:ind w:right="66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广州市皮肤病防治所官网：</w:t>
      </w:r>
      <w:r>
        <w:fldChar w:fldCharType="begin"/>
      </w:r>
      <w:r>
        <w:instrText xml:space="preserve"> HYPERLINK "http://www.gzpfs.com/" </w:instrText>
      </w:r>
      <w:r>
        <w:fldChar w:fldCharType="separate"/>
      </w:r>
      <w:r>
        <w:rPr>
          <w:rStyle w:val="8"/>
          <w:rFonts w:hint="eastAsia" w:ascii="仿宋" w:hAnsi="仿宋" w:eastAsia="仿宋" w:cs="仿宋"/>
          <w:kern w:val="0"/>
          <w:sz w:val="32"/>
          <w:szCs w:val="32"/>
        </w:rPr>
        <w:t>http://www.gzpfs.com/</w:t>
      </w:r>
      <w:r>
        <w:rPr>
          <w:rStyle w:val="8"/>
          <w:rFonts w:hint="eastAsia" w:ascii="仿宋" w:hAnsi="仿宋" w:eastAsia="仿宋" w:cs="仿宋"/>
          <w:kern w:val="0"/>
          <w:sz w:val="32"/>
          <w:szCs w:val="32"/>
        </w:rPr>
        <w:fldChar w:fldCharType="end"/>
      </w:r>
    </w:p>
    <w:p>
      <w:pPr>
        <w:widowControl/>
        <w:shd w:val="clear" w:color="auto" w:fill="FFFFFF"/>
        <w:spacing w:line="348" w:lineRule="atLeast"/>
        <w:ind w:firstLine="5440" w:firstLineChars="1700"/>
        <w:rPr>
          <w:rFonts w:ascii="仿宋" w:hAnsi="仿宋" w:eastAsia="仿宋" w:cs="仿宋"/>
          <w:bCs/>
          <w:kern w:val="0"/>
          <w:sz w:val="32"/>
          <w:szCs w:val="32"/>
        </w:rPr>
      </w:pPr>
    </w:p>
    <w:p>
      <w:pPr>
        <w:widowControl/>
        <w:shd w:val="clear" w:color="auto" w:fill="FFFFFF"/>
        <w:spacing w:line="348" w:lineRule="atLeast"/>
        <w:ind w:firstLine="5440" w:firstLineChars="1700"/>
        <w:rPr>
          <w:rFonts w:ascii="仿宋" w:hAnsi="仿宋" w:eastAsia="仿宋" w:cs="仿宋"/>
          <w:bCs/>
          <w:kern w:val="0"/>
          <w:sz w:val="32"/>
          <w:szCs w:val="32"/>
        </w:rPr>
      </w:pPr>
      <w:r>
        <w:rPr>
          <w:rFonts w:hint="eastAsia" w:ascii="仿宋" w:hAnsi="仿宋" w:eastAsia="仿宋" w:cs="仿宋"/>
          <w:bCs/>
          <w:kern w:val="0"/>
          <w:sz w:val="32"/>
          <w:szCs w:val="32"/>
        </w:rPr>
        <w:t>广州市皮肤病防治所</w:t>
      </w:r>
    </w:p>
    <w:p>
      <w:pPr>
        <w:widowControl/>
        <w:shd w:val="clear" w:color="auto" w:fill="FFFFFF"/>
        <w:spacing w:line="348" w:lineRule="atLeast"/>
        <w:ind w:firstLine="5760" w:firstLineChars="1800"/>
      </w:pPr>
      <w:bookmarkStart w:id="2" w:name="_GoBack"/>
      <w:bookmarkEnd w:id="2"/>
      <w:r>
        <w:rPr>
          <w:rFonts w:hint="eastAsia" w:ascii="仿宋" w:hAnsi="仿宋" w:eastAsia="仿宋" w:cs="仿宋"/>
          <w:bCs/>
          <w:kern w:val="0"/>
          <w:sz w:val="32"/>
          <w:szCs w:val="32"/>
        </w:rPr>
        <w:t>2019年2月</w:t>
      </w:r>
      <w:r>
        <w:rPr>
          <w:rFonts w:hint="eastAsia" w:ascii="仿宋" w:hAnsi="仿宋" w:eastAsia="仿宋" w:cs="仿宋"/>
          <w:bCs/>
          <w:kern w:val="0"/>
          <w:sz w:val="32"/>
          <w:szCs w:val="32"/>
          <w:lang w:val="en-US" w:eastAsia="zh-CN"/>
        </w:rPr>
        <w:t>21</w:t>
      </w:r>
      <w:r>
        <w:rPr>
          <w:rFonts w:hint="eastAsia" w:ascii="仿宋" w:hAnsi="仿宋" w:eastAsia="仿宋" w:cs="仿宋"/>
          <w:bCs/>
          <w:kern w:val="0"/>
          <w:sz w:val="32"/>
          <w:szCs w:val="32"/>
        </w:rPr>
        <w:t>日</w:t>
      </w:r>
    </w:p>
    <w:sectPr>
      <w:pgSz w:w="11906" w:h="16838"/>
      <w:pgMar w:top="952" w:right="873" w:bottom="1633" w:left="104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28F7C4"/>
    <w:multiLevelType w:val="singleLevel"/>
    <w:tmpl w:val="BA28F7C4"/>
    <w:lvl w:ilvl="0" w:tentative="0">
      <w:start w:val="2"/>
      <w:numFmt w:val="chineseCounting"/>
      <w:suff w:val="nothing"/>
      <w:lvlText w:val="（%1）"/>
      <w:lvlJc w:val="left"/>
      <w:rPr>
        <w:rFonts w:hint="eastAsia"/>
      </w:rPr>
    </w:lvl>
  </w:abstractNum>
  <w:abstractNum w:abstractNumId="1">
    <w:nsid w:val="5719B316"/>
    <w:multiLevelType w:val="singleLevel"/>
    <w:tmpl w:val="5719B316"/>
    <w:lvl w:ilvl="0" w:tentative="0">
      <w:start w:val="5"/>
      <w:numFmt w:val="chineseCounting"/>
      <w:suff w:val="nothing"/>
      <w:lvlText w:val="（%1）"/>
      <w:lvlJc w:val="left"/>
      <w:rPr>
        <w:rFonts w:hint="eastAsia"/>
      </w:rPr>
    </w:lvl>
  </w:abstractNum>
  <w:abstractNum w:abstractNumId="2">
    <w:nsid w:val="6B4104E9"/>
    <w:multiLevelType w:val="singleLevel"/>
    <w:tmpl w:val="6B4104E9"/>
    <w:lvl w:ilvl="0" w:tentative="0">
      <w:start w:val="10"/>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40993"/>
    <w:rsid w:val="00056439"/>
    <w:rsid w:val="00073C34"/>
    <w:rsid w:val="000746E3"/>
    <w:rsid w:val="0007745E"/>
    <w:rsid w:val="000B0271"/>
    <w:rsid w:val="000D7913"/>
    <w:rsid w:val="00117D25"/>
    <w:rsid w:val="0013004E"/>
    <w:rsid w:val="001C0232"/>
    <w:rsid w:val="001F0323"/>
    <w:rsid w:val="00240DDE"/>
    <w:rsid w:val="002676DD"/>
    <w:rsid w:val="002739D3"/>
    <w:rsid w:val="002A4B1B"/>
    <w:rsid w:val="003251A1"/>
    <w:rsid w:val="003673D8"/>
    <w:rsid w:val="003E20D9"/>
    <w:rsid w:val="0041113D"/>
    <w:rsid w:val="0044006E"/>
    <w:rsid w:val="0044468A"/>
    <w:rsid w:val="004457FF"/>
    <w:rsid w:val="00445C03"/>
    <w:rsid w:val="00492B51"/>
    <w:rsid w:val="004C17BE"/>
    <w:rsid w:val="004C6ECA"/>
    <w:rsid w:val="004D6A32"/>
    <w:rsid w:val="00531D60"/>
    <w:rsid w:val="005372C0"/>
    <w:rsid w:val="00565292"/>
    <w:rsid w:val="005A1454"/>
    <w:rsid w:val="005A4342"/>
    <w:rsid w:val="0061628A"/>
    <w:rsid w:val="00634D3D"/>
    <w:rsid w:val="00647C1F"/>
    <w:rsid w:val="00667147"/>
    <w:rsid w:val="006C764A"/>
    <w:rsid w:val="006D1650"/>
    <w:rsid w:val="00723122"/>
    <w:rsid w:val="00832FB1"/>
    <w:rsid w:val="00840993"/>
    <w:rsid w:val="008812AC"/>
    <w:rsid w:val="008862E1"/>
    <w:rsid w:val="008938EB"/>
    <w:rsid w:val="008A3563"/>
    <w:rsid w:val="008C34FB"/>
    <w:rsid w:val="008F50E2"/>
    <w:rsid w:val="00972C8E"/>
    <w:rsid w:val="0098740E"/>
    <w:rsid w:val="009A7E7D"/>
    <w:rsid w:val="009B49A3"/>
    <w:rsid w:val="009E2E6D"/>
    <w:rsid w:val="00A02A18"/>
    <w:rsid w:val="00A43000"/>
    <w:rsid w:val="00A44179"/>
    <w:rsid w:val="00A5662A"/>
    <w:rsid w:val="00A6006A"/>
    <w:rsid w:val="00AB10CF"/>
    <w:rsid w:val="00AB7600"/>
    <w:rsid w:val="00B726ED"/>
    <w:rsid w:val="00B8474F"/>
    <w:rsid w:val="00BB0B44"/>
    <w:rsid w:val="00BF1E3E"/>
    <w:rsid w:val="00C23C15"/>
    <w:rsid w:val="00C534BF"/>
    <w:rsid w:val="00C675C2"/>
    <w:rsid w:val="00CA4249"/>
    <w:rsid w:val="00DA3E45"/>
    <w:rsid w:val="00E03CF5"/>
    <w:rsid w:val="00E12055"/>
    <w:rsid w:val="00E30E40"/>
    <w:rsid w:val="00E44FA0"/>
    <w:rsid w:val="00E75914"/>
    <w:rsid w:val="00F00896"/>
    <w:rsid w:val="00F01334"/>
    <w:rsid w:val="00F42631"/>
    <w:rsid w:val="00F42D90"/>
    <w:rsid w:val="00F67106"/>
    <w:rsid w:val="00FA64E0"/>
    <w:rsid w:val="00FE1041"/>
    <w:rsid w:val="00FF78AE"/>
    <w:rsid w:val="012113D6"/>
    <w:rsid w:val="02787BB5"/>
    <w:rsid w:val="03463DD0"/>
    <w:rsid w:val="034E4CE2"/>
    <w:rsid w:val="04202444"/>
    <w:rsid w:val="05A55085"/>
    <w:rsid w:val="063A7D84"/>
    <w:rsid w:val="07F771BE"/>
    <w:rsid w:val="080379C4"/>
    <w:rsid w:val="08BE6CD5"/>
    <w:rsid w:val="08C77064"/>
    <w:rsid w:val="098C3099"/>
    <w:rsid w:val="0A5F6055"/>
    <w:rsid w:val="0A695398"/>
    <w:rsid w:val="0A891DBF"/>
    <w:rsid w:val="0AE60AC8"/>
    <w:rsid w:val="0B240D60"/>
    <w:rsid w:val="0C653DBD"/>
    <w:rsid w:val="0C687794"/>
    <w:rsid w:val="0D221F61"/>
    <w:rsid w:val="0D2A6F2D"/>
    <w:rsid w:val="0EDC703D"/>
    <w:rsid w:val="0EF44DF8"/>
    <w:rsid w:val="0F4141BD"/>
    <w:rsid w:val="0F703924"/>
    <w:rsid w:val="0FCD7E1B"/>
    <w:rsid w:val="12390D70"/>
    <w:rsid w:val="12605C69"/>
    <w:rsid w:val="12CE71A0"/>
    <w:rsid w:val="12D2192B"/>
    <w:rsid w:val="13D30F60"/>
    <w:rsid w:val="144018A8"/>
    <w:rsid w:val="146D0EDE"/>
    <w:rsid w:val="15D65F2B"/>
    <w:rsid w:val="16677687"/>
    <w:rsid w:val="16C75280"/>
    <w:rsid w:val="171933E0"/>
    <w:rsid w:val="17FF5CE8"/>
    <w:rsid w:val="18591406"/>
    <w:rsid w:val="1B991BC5"/>
    <w:rsid w:val="1BA16891"/>
    <w:rsid w:val="1BD80684"/>
    <w:rsid w:val="1C0862A9"/>
    <w:rsid w:val="1CE01D3E"/>
    <w:rsid w:val="1CF40DFB"/>
    <w:rsid w:val="1E522412"/>
    <w:rsid w:val="1E7A46FA"/>
    <w:rsid w:val="1EFA5C08"/>
    <w:rsid w:val="1F091FBB"/>
    <w:rsid w:val="209450DB"/>
    <w:rsid w:val="20EA5CB8"/>
    <w:rsid w:val="21D72A11"/>
    <w:rsid w:val="21DA6C1C"/>
    <w:rsid w:val="21E212EB"/>
    <w:rsid w:val="224E654B"/>
    <w:rsid w:val="229F2393"/>
    <w:rsid w:val="23466FD0"/>
    <w:rsid w:val="24DC2F36"/>
    <w:rsid w:val="25167001"/>
    <w:rsid w:val="25764FD0"/>
    <w:rsid w:val="259255EB"/>
    <w:rsid w:val="265673CE"/>
    <w:rsid w:val="272D64CD"/>
    <w:rsid w:val="27E43F69"/>
    <w:rsid w:val="2812340C"/>
    <w:rsid w:val="28CE6F56"/>
    <w:rsid w:val="28FC19BB"/>
    <w:rsid w:val="28FD3204"/>
    <w:rsid w:val="29117BAB"/>
    <w:rsid w:val="29DC2ABE"/>
    <w:rsid w:val="2A64411A"/>
    <w:rsid w:val="2A6A666A"/>
    <w:rsid w:val="2A8A4D53"/>
    <w:rsid w:val="2B693362"/>
    <w:rsid w:val="2BBC513E"/>
    <w:rsid w:val="2CA53701"/>
    <w:rsid w:val="2CB217B2"/>
    <w:rsid w:val="2CD6610F"/>
    <w:rsid w:val="2E122233"/>
    <w:rsid w:val="2E5A43C1"/>
    <w:rsid w:val="2FC97585"/>
    <w:rsid w:val="30DC19DB"/>
    <w:rsid w:val="31477E0C"/>
    <w:rsid w:val="31843645"/>
    <w:rsid w:val="31E31C08"/>
    <w:rsid w:val="332B3709"/>
    <w:rsid w:val="33C17AF3"/>
    <w:rsid w:val="340F6456"/>
    <w:rsid w:val="34A9416C"/>
    <w:rsid w:val="35122835"/>
    <w:rsid w:val="352D09D5"/>
    <w:rsid w:val="35757F9A"/>
    <w:rsid w:val="35BC3AF7"/>
    <w:rsid w:val="36894212"/>
    <w:rsid w:val="36CB446E"/>
    <w:rsid w:val="37BC6670"/>
    <w:rsid w:val="380D1B84"/>
    <w:rsid w:val="382F432E"/>
    <w:rsid w:val="39244441"/>
    <w:rsid w:val="3A023DFA"/>
    <w:rsid w:val="3A02699C"/>
    <w:rsid w:val="3B1D3B7E"/>
    <w:rsid w:val="3BB63017"/>
    <w:rsid w:val="3BDC28C9"/>
    <w:rsid w:val="3BF3140A"/>
    <w:rsid w:val="3C5A7A37"/>
    <w:rsid w:val="3D481AA3"/>
    <w:rsid w:val="3DE64FAB"/>
    <w:rsid w:val="3E0E2B12"/>
    <w:rsid w:val="3E2F4A9E"/>
    <w:rsid w:val="3E481177"/>
    <w:rsid w:val="3F583F0F"/>
    <w:rsid w:val="403938FD"/>
    <w:rsid w:val="40B85F16"/>
    <w:rsid w:val="40C57C0B"/>
    <w:rsid w:val="410B77C3"/>
    <w:rsid w:val="41442B46"/>
    <w:rsid w:val="418E4A52"/>
    <w:rsid w:val="422F2E37"/>
    <w:rsid w:val="42920AC0"/>
    <w:rsid w:val="42994DF9"/>
    <w:rsid w:val="43C93A82"/>
    <w:rsid w:val="444F45DA"/>
    <w:rsid w:val="44D438A0"/>
    <w:rsid w:val="45763C8E"/>
    <w:rsid w:val="46227E65"/>
    <w:rsid w:val="465009FC"/>
    <w:rsid w:val="466C2F94"/>
    <w:rsid w:val="471300E4"/>
    <w:rsid w:val="483C4A53"/>
    <w:rsid w:val="48E067C0"/>
    <w:rsid w:val="49D75521"/>
    <w:rsid w:val="49FE5A28"/>
    <w:rsid w:val="4ABC3777"/>
    <w:rsid w:val="4AFC66A9"/>
    <w:rsid w:val="4BFE2759"/>
    <w:rsid w:val="4CB60B01"/>
    <w:rsid w:val="4DF176EB"/>
    <w:rsid w:val="4E2D22C7"/>
    <w:rsid w:val="4EE315D3"/>
    <w:rsid w:val="5178118E"/>
    <w:rsid w:val="51ED6D82"/>
    <w:rsid w:val="536833F0"/>
    <w:rsid w:val="53D1399E"/>
    <w:rsid w:val="546C19D3"/>
    <w:rsid w:val="5574234C"/>
    <w:rsid w:val="567A4975"/>
    <w:rsid w:val="592810DC"/>
    <w:rsid w:val="5A874055"/>
    <w:rsid w:val="5BA7221C"/>
    <w:rsid w:val="5C3B36A1"/>
    <w:rsid w:val="5C694ABD"/>
    <w:rsid w:val="5C875D77"/>
    <w:rsid w:val="5DE32DA2"/>
    <w:rsid w:val="616C580A"/>
    <w:rsid w:val="63784141"/>
    <w:rsid w:val="638B36A3"/>
    <w:rsid w:val="648923FA"/>
    <w:rsid w:val="653E1EE0"/>
    <w:rsid w:val="66073C0A"/>
    <w:rsid w:val="664D3D8B"/>
    <w:rsid w:val="66C12E09"/>
    <w:rsid w:val="66D87243"/>
    <w:rsid w:val="67127231"/>
    <w:rsid w:val="675D720C"/>
    <w:rsid w:val="68265647"/>
    <w:rsid w:val="6850648F"/>
    <w:rsid w:val="691B6032"/>
    <w:rsid w:val="6B58256F"/>
    <w:rsid w:val="6B5B0029"/>
    <w:rsid w:val="6BCF53CA"/>
    <w:rsid w:val="6C0C3EA6"/>
    <w:rsid w:val="6C347AF0"/>
    <w:rsid w:val="6C5A2F56"/>
    <w:rsid w:val="6D652C2A"/>
    <w:rsid w:val="6DBC2935"/>
    <w:rsid w:val="6EAF73E2"/>
    <w:rsid w:val="6EF86069"/>
    <w:rsid w:val="6FD03FAA"/>
    <w:rsid w:val="6FD0667F"/>
    <w:rsid w:val="6FEF267C"/>
    <w:rsid w:val="70B447A4"/>
    <w:rsid w:val="70D27773"/>
    <w:rsid w:val="71AA7C65"/>
    <w:rsid w:val="73D02115"/>
    <w:rsid w:val="762079A3"/>
    <w:rsid w:val="76964DC2"/>
    <w:rsid w:val="76D32FCF"/>
    <w:rsid w:val="7740178A"/>
    <w:rsid w:val="779A5B9C"/>
    <w:rsid w:val="78B45EDF"/>
    <w:rsid w:val="7A851F6E"/>
    <w:rsid w:val="7A8D7636"/>
    <w:rsid w:val="7AAC5A95"/>
    <w:rsid w:val="7AE96AFD"/>
    <w:rsid w:val="7AFD7F27"/>
    <w:rsid w:val="7B5561AA"/>
    <w:rsid w:val="7BDC0E0A"/>
    <w:rsid w:val="7CB11D43"/>
    <w:rsid w:val="7D184D05"/>
    <w:rsid w:val="7D3204A9"/>
    <w:rsid w:val="7DBD025E"/>
    <w:rsid w:val="7EB116F7"/>
    <w:rsid w:val="7EB15E3E"/>
    <w:rsid w:val="7F5E19AF"/>
    <w:rsid w:val="7FE115BD"/>
    <w:rsid w:val="7FE508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pPr>
    <w:rPr>
      <w:rFonts w:ascii="Times New Roman" w:hAnsi="Times New Roman" w:eastAsia="Times New Roman" w:cs="Times New Roman"/>
      <w:sz w:val="24"/>
      <w:szCs w:val="24"/>
    </w:rPr>
  </w:style>
  <w:style w:type="character" w:styleId="7">
    <w:name w:val="Strong"/>
    <w:basedOn w:val="6"/>
    <w:qFormat/>
    <w:uiPriority w:val="22"/>
    <w:rPr>
      <w:b/>
      <w:bCs/>
    </w:rPr>
  </w:style>
  <w:style w:type="character" w:styleId="8">
    <w:name w:val="FollowedHyperlink"/>
    <w:basedOn w:val="6"/>
    <w:semiHidden/>
    <w:unhideWhenUsed/>
    <w:uiPriority w:val="99"/>
    <w:rPr>
      <w:color w:val="800080"/>
      <w:u w:val="single"/>
    </w:rPr>
  </w:style>
  <w:style w:type="character" w:styleId="9">
    <w:name w:val="Hyperlink"/>
    <w:basedOn w:val="6"/>
    <w:unhideWhenUsed/>
    <w:qFormat/>
    <w:uiPriority w:val="99"/>
    <w:rPr>
      <w:color w:val="0000FF" w:themeColor="hyperlink"/>
      <w:u w:val="single"/>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Char"/>
    <w:basedOn w:val="6"/>
    <w:link w:val="4"/>
    <w:qFormat/>
    <w:uiPriority w:val="99"/>
    <w:rPr>
      <w:sz w:val="18"/>
      <w:szCs w:val="18"/>
    </w:rPr>
  </w:style>
  <w:style w:type="character" w:customStyle="1" w:styleId="13">
    <w:name w:val="页脚 Char"/>
    <w:basedOn w:val="6"/>
    <w:link w:val="3"/>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6FB148-85C6-4795-B706-B7F1E59F866E}">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1</Pages>
  <Words>391</Words>
  <Characters>2232</Characters>
  <Lines>18</Lines>
  <Paragraphs>5</Paragraphs>
  <TotalTime>6</TotalTime>
  <ScaleCrop>false</ScaleCrop>
  <LinksUpToDate>false</LinksUpToDate>
  <CharactersWithSpaces>2618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2017-02-13T00:21:00Z</dcterms:created>
  <dc:creator>Users</dc:creator>
  <cp:lastModifiedBy>15626049550</cp:lastModifiedBy>
  <cp:lastPrinted>2019-02-21T01:05:00Z</cp:lastPrinted>
  <dcterms:modified xsi:type="dcterms:W3CDTF">2019-02-21T03:07:07Z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