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附件：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 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center"/>
        <w:rPr>
          <w:rFonts w:ascii="宋体 Arial" w:eastAsia="宋体 Arial" w:hint="eastAsia"/>
          <w:color w:val="626262"/>
          <w:sz w:val="23"/>
          <w:szCs w:val="23"/>
        </w:rPr>
      </w:pPr>
      <w:r>
        <w:rPr>
          <w:rStyle w:val="a4"/>
          <w:rFonts w:ascii="宋体 Arial" w:eastAsia="宋体 Arial" w:hint="eastAsia"/>
          <w:color w:val="626262"/>
          <w:sz w:val="30"/>
          <w:szCs w:val="30"/>
        </w:rPr>
        <w:t>公务员招考不得录用的情形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 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（一）不具备报考资格条件的。具体包括：曾因犯罪受过刑事处罚的；曾被开除公职的；在各级公务员招考中被认定有舞弊等严重违反录用纪律行为的；在读的非应届普通高等院校毕业生；现役军人、</w:t>
      </w:r>
      <w:r>
        <w:rPr>
          <w:rStyle w:val="a4"/>
          <w:rFonts w:ascii="宋体 Arial" w:eastAsia="宋体 Arial" w:hint="eastAsia"/>
          <w:color w:val="626262"/>
        </w:rPr>
        <w:t>在职公务员和参照公务员法管理单位工作人员（含试用期人员）</w:t>
      </w:r>
      <w:r>
        <w:rPr>
          <w:rFonts w:ascii="宋体 Arial" w:eastAsia="宋体 Arial" w:hint="eastAsia"/>
          <w:color w:val="626262"/>
        </w:rPr>
        <w:t>；自2012年以来被辞退的公务员或事业单位工作人员、自2015年以来参加我省公务员录用考试违背承诺的人员；录用后即构成回避关系的；以及不符合报考职位规定的资格条件的。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（二）未达到公务员基本素质标准，有公务员职业应当禁止的行为的。具体包括：散布有损国家声誉的言论，组织或者参加旨在反对国家的集会、游行、示威等活动的；组织或者参加非法组织，组织或者参加非法罢工的；玩忽职守，贻误工作的；压制批评，打击报复的；弄虚作假，误导、欺骗领导或公众的；贪污、行贿、受贿、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（三）曾有违法违纪违规行为，影响公务员形象的。具体包括：触犯刑律被免予刑事处罚的；曾受过劳动教养的；曾被开除党、团籍的；在高等教育期间受到开除学籍处分的；</w:t>
      </w:r>
      <w:r>
        <w:rPr>
          <w:rStyle w:val="a4"/>
          <w:rFonts w:ascii="宋体 Arial" w:eastAsia="宋体 Arial" w:hint="eastAsia"/>
          <w:color w:val="626262"/>
        </w:rPr>
        <w:t>在国家法定考试中有严重舞弊行为的；</w:t>
      </w:r>
      <w:r>
        <w:rPr>
          <w:rFonts w:ascii="宋体 Arial" w:eastAsia="宋体 Arial" w:hint="eastAsia"/>
          <w:color w:val="626262"/>
        </w:rPr>
        <w:t>近三年内曾受记大过、降级、撤职、留用（留党、留校）察看等处分的；担任领导职务的公务员引咎辞</w:t>
      </w:r>
      <w:r>
        <w:rPr>
          <w:rFonts w:ascii="宋体 Arial" w:eastAsia="宋体 Arial" w:hint="eastAsia"/>
          <w:color w:val="626262"/>
        </w:rPr>
        <w:lastRenderedPageBreak/>
        <w:t>职或责令辞职不满三年的；隐瞒个人重要信息，以致招录机关无法了解真实情况的。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（四）政治品德不良，社会责任感和为人民服务意识较差，以及其他不宜担任公务员职务的情形。</w:t>
      </w:r>
    </w:p>
    <w:p w:rsidR="00A40C68" w:rsidRDefault="00A40C68" w:rsidP="00A40C68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rPr>
          <w:rFonts w:ascii="宋体 Arial" w:eastAsia="宋体 Arial" w:hint="eastAsia"/>
          <w:color w:val="626262"/>
          <w:sz w:val="23"/>
          <w:szCs w:val="23"/>
        </w:rPr>
      </w:pPr>
      <w:r>
        <w:rPr>
          <w:rFonts w:ascii="宋体 Arial" w:eastAsia="宋体 Arial" w:hint="eastAsia"/>
          <w:color w:val="626262"/>
        </w:rPr>
        <w:t> </w:t>
      </w:r>
    </w:p>
    <w:p w:rsidR="00885467" w:rsidRDefault="00A40C68">
      <w:pPr>
        <w:rPr>
          <w:rFonts w:hint="eastAsia"/>
        </w:rPr>
      </w:pPr>
      <w:bookmarkStart w:id="0" w:name="_GoBack"/>
      <w:bookmarkEnd w:id="0"/>
    </w:p>
    <w:sectPr w:rsidR="0088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Arial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2"/>
    <w:rsid w:val="00021342"/>
    <w:rsid w:val="002829D2"/>
    <w:rsid w:val="00A40C68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0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2017-05-25T02:32:00Z</dcterms:created>
  <dcterms:modified xsi:type="dcterms:W3CDTF">2017-05-25T02:32:00Z</dcterms:modified>
</cp:coreProperties>
</file>